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0BB4" w14:textId="46E66698" w:rsidR="00C33A30" w:rsidRPr="0010426E" w:rsidRDefault="00C33A30" w:rsidP="0010426E">
      <w:pPr>
        <w:spacing w:after="0"/>
        <w:jc w:val="center"/>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w w:val="105"/>
          <w:sz w:val="24"/>
          <w:szCs w:val="24"/>
        </w:rPr>
        <w:t xml:space="preserve">IN </w:t>
      </w:r>
      <w:r w:rsidRPr="0010426E">
        <w:rPr>
          <w:rFonts w:ascii="Times New Roman" w:eastAsia="Times New Roman" w:hAnsi="Times New Roman" w:cs="Times New Roman"/>
          <w:b/>
          <w:bCs/>
          <w:color w:val="000000"/>
          <w:sz w:val="24"/>
          <w:szCs w:val="24"/>
        </w:rPr>
        <w:t xml:space="preserve">THE CHANCERY COURT OF </w:t>
      </w:r>
      <w:r w:rsidR="003070DE">
        <w:rPr>
          <w:rFonts w:ascii="Times New Roman" w:eastAsia="Times New Roman" w:hAnsi="Times New Roman" w:cs="Times New Roman"/>
          <w:b/>
          <w:bCs/>
          <w:color w:val="000000"/>
          <w:sz w:val="24"/>
          <w:szCs w:val="24"/>
        </w:rPr>
        <w:t>DAVIDSON</w:t>
      </w:r>
      <w:r w:rsidRPr="0010426E">
        <w:rPr>
          <w:rFonts w:ascii="Times New Roman" w:eastAsia="Times New Roman" w:hAnsi="Times New Roman" w:cs="Times New Roman"/>
          <w:b/>
          <w:bCs/>
          <w:color w:val="000000"/>
          <w:sz w:val="24"/>
          <w:szCs w:val="24"/>
        </w:rPr>
        <w:t xml:space="preserve"> COUNTY, TENNESSEE</w:t>
      </w:r>
    </w:p>
    <w:p w14:paraId="2D98EC62" w14:textId="1868DD6F" w:rsidR="00C33A30" w:rsidRPr="0010426E" w:rsidRDefault="00C33A30" w:rsidP="00EF2FF5">
      <w:pPr>
        <w:widowControl w:val="0"/>
        <w:tabs>
          <w:tab w:val="left" w:pos="720"/>
        </w:tabs>
        <w:autoSpaceDE w:val="0"/>
        <w:autoSpaceDN w:val="0"/>
        <w:adjustRightInd w:val="0"/>
        <w:spacing w:after="0"/>
        <w:jc w:val="center"/>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 xml:space="preserve">AT </w:t>
      </w:r>
      <w:r w:rsidR="003070DE">
        <w:rPr>
          <w:rFonts w:ascii="Times New Roman" w:eastAsia="Times New Roman" w:hAnsi="Times New Roman" w:cs="Times New Roman"/>
          <w:b/>
          <w:bCs/>
          <w:color w:val="000000"/>
          <w:sz w:val="24"/>
          <w:szCs w:val="24"/>
        </w:rPr>
        <w:t>NASH</w:t>
      </w:r>
      <w:r w:rsidRPr="0010426E">
        <w:rPr>
          <w:rFonts w:ascii="Times New Roman" w:eastAsia="Times New Roman" w:hAnsi="Times New Roman" w:cs="Times New Roman"/>
          <w:b/>
          <w:bCs/>
          <w:color w:val="000000"/>
          <w:sz w:val="24"/>
          <w:szCs w:val="24"/>
        </w:rPr>
        <w:t>VILLE</w:t>
      </w:r>
    </w:p>
    <w:p w14:paraId="5EB125F8"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______________________________________________________________________________</w:t>
      </w:r>
    </w:p>
    <w:p w14:paraId="4D0A880A"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p>
    <w:p w14:paraId="603A1E42" w14:textId="142F2B52" w:rsidR="003070DE" w:rsidRDefault="003070DE" w:rsidP="00EF2FF5">
      <w:pPr>
        <w:spacing w:after="0"/>
        <w:rPr>
          <w:rFonts w:ascii="Times New Roman" w:hAnsi="Times New Roman" w:cs="Times New Roman"/>
          <w:b/>
          <w:sz w:val="24"/>
          <w:szCs w:val="24"/>
        </w:rPr>
      </w:pPr>
      <w:r>
        <w:rPr>
          <w:rFonts w:ascii="Times New Roman" w:hAnsi="Times New Roman" w:cs="Times New Roman"/>
          <w:b/>
          <w:sz w:val="24"/>
          <w:szCs w:val="24"/>
        </w:rPr>
        <w:t>JAMES AND JULIE ARCHAMBEAULT,</w:t>
      </w:r>
      <w:r>
        <w:rPr>
          <w:rFonts w:ascii="Times New Roman" w:hAnsi="Times New Roman" w:cs="Times New Roman"/>
          <w:b/>
          <w:sz w:val="24"/>
          <w:szCs w:val="24"/>
        </w:rPr>
        <w:tab/>
        <w:t>)</w:t>
      </w:r>
    </w:p>
    <w:p w14:paraId="09637322" w14:textId="598E3381" w:rsidR="003070DE" w:rsidRDefault="005F162B" w:rsidP="00EF2FF5">
      <w:pPr>
        <w:spacing w:after="0"/>
        <w:rPr>
          <w:rFonts w:ascii="Times New Roman" w:hAnsi="Times New Roman" w:cs="Times New Roman"/>
          <w:b/>
          <w:sz w:val="24"/>
          <w:szCs w:val="24"/>
        </w:rPr>
      </w:pPr>
      <w:r>
        <w:rPr>
          <w:rFonts w:ascii="Times New Roman" w:hAnsi="Times New Roman" w:cs="Times New Roman"/>
          <w:b/>
          <w:sz w:val="24"/>
          <w:szCs w:val="24"/>
        </w:rPr>
        <w:t xml:space="preserve">ROBERT </w:t>
      </w:r>
      <w:r w:rsidR="003070DE">
        <w:rPr>
          <w:rFonts w:ascii="Times New Roman" w:hAnsi="Times New Roman" w:cs="Times New Roman"/>
          <w:b/>
          <w:sz w:val="24"/>
          <w:szCs w:val="24"/>
        </w:rPr>
        <w:t xml:space="preserve">BARBU </w:t>
      </w:r>
      <w:r>
        <w:rPr>
          <w:rFonts w:ascii="Times New Roman" w:hAnsi="Times New Roman" w:cs="Times New Roman"/>
          <w:b/>
          <w:sz w:val="24"/>
          <w:szCs w:val="24"/>
        </w:rPr>
        <w:t xml:space="preserve">AND </w:t>
      </w:r>
      <w:r w:rsidR="003070DE">
        <w:rPr>
          <w:rFonts w:ascii="Times New Roman" w:hAnsi="Times New Roman" w:cs="Times New Roman"/>
          <w:b/>
          <w:sz w:val="24"/>
          <w:szCs w:val="24"/>
        </w:rPr>
        <w:tab/>
      </w:r>
      <w:r w:rsidR="003070DE">
        <w:rPr>
          <w:rFonts w:ascii="Times New Roman" w:hAnsi="Times New Roman" w:cs="Times New Roman"/>
          <w:b/>
          <w:sz w:val="24"/>
          <w:szCs w:val="24"/>
        </w:rPr>
        <w:tab/>
      </w:r>
      <w:r w:rsidR="003070DE">
        <w:rPr>
          <w:rFonts w:ascii="Times New Roman" w:hAnsi="Times New Roman" w:cs="Times New Roman"/>
          <w:b/>
          <w:sz w:val="24"/>
          <w:szCs w:val="24"/>
        </w:rPr>
        <w:tab/>
      </w:r>
      <w:r w:rsidR="003070DE">
        <w:rPr>
          <w:rFonts w:ascii="Times New Roman" w:hAnsi="Times New Roman" w:cs="Times New Roman"/>
          <w:b/>
          <w:sz w:val="24"/>
          <w:szCs w:val="24"/>
        </w:rPr>
        <w:tab/>
        <w:t>)</w:t>
      </w:r>
    </w:p>
    <w:p w14:paraId="1B87CDD0" w14:textId="79B0EA87" w:rsidR="003070DE" w:rsidRDefault="005F162B" w:rsidP="00EF2FF5">
      <w:pPr>
        <w:spacing w:after="0"/>
        <w:rPr>
          <w:rFonts w:ascii="Times New Roman" w:hAnsi="Times New Roman" w:cs="Times New Roman"/>
          <w:b/>
          <w:sz w:val="24"/>
          <w:szCs w:val="24"/>
        </w:rPr>
      </w:pPr>
      <w:r>
        <w:rPr>
          <w:rFonts w:ascii="Times New Roman" w:hAnsi="Times New Roman" w:cs="Times New Roman"/>
          <w:b/>
          <w:sz w:val="24"/>
          <w:szCs w:val="24"/>
        </w:rPr>
        <w:t xml:space="preserve">HOLLY </w:t>
      </w:r>
      <w:r w:rsidR="003070DE">
        <w:rPr>
          <w:rFonts w:ascii="Times New Roman" w:hAnsi="Times New Roman" w:cs="Times New Roman"/>
          <w:b/>
          <w:sz w:val="24"/>
          <w:szCs w:val="24"/>
        </w:rPr>
        <w:t>HERRICK,</w:t>
      </w:r>
      <w:r w:rsidR="003070DE">
        <w:rPr>
          <w:rFonts w:ascii="Times New Roman" w:hAnsi="Times New Roman" w:cs="Times New Roman"/>
          <w:b/>
          <w:sz w:val="24"/>
          <w:szCs w:val="24"/>
        </w:rPr>
        <w:tab/>
      </w:r>
      <w:r w:rsidR="003070DE">
        <w:rPr>
          <w:rFonts w:ascii="Times New Roman" w:hAnsi="Times New Roman" w:cs="Times New Roman"/>
          <w:b/>
          <w:sz w:val="24"/>
          <w:szCs w:val="24"/>
        </w:rPr>
        <w:tab/>
      </w:r>
      <w:r w:rsidR="003070DE">
        <w:rPr>
          <w:rFonts w:ascii="Times New Roman" w:hAnsi="Times New Roman" w:cs="Times New Roman"/>
          <w:b/>
          <w:sz w:val="24"/>
          <w:szCs w:val="24"/>
        </w:rPr>
        <w:tab/>
      </w:r>
      <w:r w:rsidR="003070DE">
        <w:rPr>
          <w:rFonts w:ascii="Times New Roman" w:hAnsi="Times New Roman" w:cs="Times New Roman"/>
          <w:b/>
          <w:sz w:val="24"/>
          <w:szCs w:val="24"/>
        </w:rPr>
        <w:tab/>
      </w:r>
      <w:r w:rsidR="003070DE">
        <w:rPr>
          <w:rFonts w:ascii="Times New Roman" w:hAnsi="Times New Roman" w:cs="Times New Roman"/>
          <w:b/>
          <w:sz w:val="24"/>
          <w:szCs w:val="24"/>
        </w:rPr>
        <w:tab/>
        <w:t>)</w:t>
      </w:r>
    </w:p>
    <w:p w14:paraId="4CC2802A" w14:textId="450F2643" w:rsidR="003070DE" w:rsidRDefault="003070DE" w:rsidP="00EF2FF5">
      <w:pPr>
        <w:spacing w:after="0"/>
        <w:rPr>
          <w:rFonts w:ascii="Times New Roman" w:hAnsi="Times New Roman" w:cs="Times New Roman"/>
          <w:b/>
          <w:sz w:val="24"/>
          <w:szCs w:val="24"/>
        </w:rPr>
      </w:pPr>
      <w:r>
        <w:rPr>
          <w:rFonts w:ascii="Times New Roman" w:hAnsi="Times New Roman" w:cs="Times New Roman"/>
          <w:b/>
          <w:sz w:val="24"/>
          <w:szCs w:val="24"/>
        </w:rPr>
        <w:t>CARL AND DARLA BELL</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5E6C5F3" w14:textId="35465C3D" w:rsidR="003070DE" w:rsidRDefault="003070DE" w:rsidP="00EF2FF5">
      <w:pPr>
        <w:spacing w:after="0"/>
        <w:rPr>
          <w:rFonts w:ascii="Times New Roman" w:hAnsi="Times New Roman" w:cs="Times New Roman"/>
          <w:b/>
          <w:sz w:val="24"/>
          <w:szCs w:val="24"/>
        </w:rPr>
      </w:pPr>
      <w:r>
        <w:rPr>
          <w:rFonts w:ascii="Times New Roman" w:hAnsi="Times New Roman" w:cs="Times New Roman"/>
          <w:b/>
          <w:sz w:val="24"/>
          <w:szCs w:val="24"/>
        </w:rPr>
        <w:t>AGGIE BOY,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6623F2AB" w14:textId="3C90147F" w:rsidR="003070DE" w:rsidRDefault="003070DE" w:rsidP="00EF2FF5">
      <w:pPr>
        <w:spacing w:after="0"/>
        <w:rPr>
          <w:rFonts w:ascii="Times New Roman" w:hAnsi="Times New Roman" w:cs="Times New Roman"/>
          <w:b/>
          <w:sz w:val="24"/>
          <w:szCs w:val="24"/>
        </w:rPr>
      </w:pPr>
      <w:r>
        <w:rPr>
          <w:rFonts w:ascii="Times New Roman" w:hAnsi="Times New Roman" w:cs="Times New Roman"/>
          <w:b/>
          <w:sz w:val="24"/>
          <w:szCs w:val="24"/>
        </w:rPr>
        <w:t>CHARLES AND CYNTHIA GARNER,</w:t>
      </w:r>
      <w:r>
        <w:rPr>
          <w:rFonts w:ascii="Times New Roman" w:hAnsi="Times New Roman" w:cs="Times New Roman"/>
          <w:b/>
          <w:sz w:val="24"/>
          <w:szCs w:val="24"/>
        </w:rPr>
        <w:tab/>
      </w:r>
      <w:r>
        <w:rPr>
          <w:rFonts w:ascii="Times New Roman" w:hAnsi="Times New Roman" w:cs="Times New Roman"/>
          <w:b/>
          <w:sz w:val="24"/>
          <w:szCs w:val="24"/>
        </w:rPr>
        <w:tab/>
        <w:t>)</w:t>
      </w:r>
    </w:p>
    <w:p w14:paraId="78786CC7" w14:textId="68009F28" w:rsidR="003070DE" w:rsidRDefault="003070DE" w:rsidP="00EF2FF5">
      <w:pPr>
        <w:spacing w:after="0"/>
        <w:rPr>
          <w:rFonts w:ascii="Times New Roman" w:hAnsi="Times New Roman" w:cs="Times New Roman"/>
          <w:b/>
          <w:sz w:val="24"/>
          <w:szCs w:val="24"/>
        </w:rPr>
      </w:pPr>
      <w:r>
        <w:rPr>
          <w:rFonts w:ascii="Times New Roman" w:hAnsi="Times New Roman" w:cs="Times New Roman"/>
          <w:b/>
          <w:sz w:val="24"/>
          <w:szCs w:val="24"/>
        </w:rPr>
        <w:t>HARRY AND DOROTHY HODGES,</w:t>
      </w:r>
      <w:r>
        <w:rPr>
          <w:rFonts w:ascii="Times New Roman" w:hAnsi="Times New Roman" w:cs="Times New Roman"/>
          <w:b/>
          <w:sz w:val="24"/>
          <w:szCs w:val="24"/>
        </w:rPr>
        <w:tab/>
      </w:r>
      <w:r>
        <w:rPr>
          <w:rFonts w:ascii="Times New Roman" w:hAnsi="Times New Roman" w:cs="Times New Roman"/>
          <w:b/>
          <w:sz w:val="24"/>
          <w:szCs w:val="24"/>
        </w:rPr>
        <w:tab/>
        <w:t>)</w:t>
      </w:r>
    </w:p>
    <w:p w14:paraId="57A13E8E" w14:textId="0EDC2322" w:rsidR="00072027" w:rsidRDefault="003070DE" w:rsidP="00EF2FF5">
      <w:pPr>
        <w:spacing w:after="0"/>
        <w:rPr>
          <w:rFonts w:ascii="Times New Roman" w:hAnsi="Times New Roman" w:cs="Times New Roman"/>
          <w:b/>
          <w:sz w:val="24"/>
          <w:szCs w:val="24"/>
        </w:rPr>
      </w:pPr>
      <w:r>
        <w:rPr>
          <w:rFonts w:ascii="Times New Roman" w:hAnsi="Times New Roman" w:cs="Times New Roman"/>
          <w:b/>
          <w:sz w:val="24"/>
          <w:szCs w:val="24"/>
        </w:rPr>
        <w:t>ELWOOD AND THERESE OCHSNER,</w:t>
      </w:r>
      <w:r>
        <w:rPr>
          <w:rFonts w:ascii="Times New Roman" w:hAnsi="Times New Roman" w:cs="Times New Roman"/>
          <w:b/>
          <w:sz w:val="24"/>
          <w:szCs w:val="24"/>
        </w:rPr>
        <w:tab/>
      </w:r>
      <w:r w:rsidR="00072027">
        <w:rPr>
          <w:rFonts w:ascii="Times New Roman" w:hAnsi="Times New Roman" w:cs="Times New Roman"/>
          <w:b/>
          <w:sz w:val="24"/>
          <w:szCs w:val="24"/>
        </w:rPr>
        <w:tab/>
        <w:t>)</w:t>
      </w:r>
    </w:p>
    <w:p w14:paraId="2CBE399C" w14:textId="6366AF77" w:rsidR="003070DE" w:rsidRDefault="00072027" w:rsidP="00EF2FF5">
      <w:pPr>
        <w:spacing w:after="0"/>
        <w:rPr>
          <w:rFonts w:ascii="Times New Roman" w:hAnsi="Times New Roman" w:cs="Times New Roman"/>
          <w:b/>
          <w:sz w:val="24"/>
          <w:szCs w:val="24"/>
        </w:rPr>
      </w:pPr>
      <w:r>
        <w:rPr>
          <w:rFonts w:ascii="Times New Roman" w:hAnsi="Times New Roman" w:cs="Times New Roman"/>
          <w:b/>
          <w:sz w:val="24"/>
          <w:szCs w:val="24"/>
        </w:rPr>
        <w:t>BARBARA ROBERTS,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070DE">
        <w:rPr>
          <w:rFonts w:ascii="Times New Roman" w:hAnsi="Times New Roman" w:cs="Times New Roman"/>
          <w:b/>
          <w:sz w:val="24"/>
          <w:szCs w:val="24"/>
        </w:rPr>
        <w:tab/>
        <w:t>)</w:t>
      </w:r>
      <w:r w:rsidR="00CA386D">
        <w:rPr>
          <w:rFonts w:ascii="Times New Roman" w:hAnsi="Times New Roman" w:cs="Times New Roman"/>
          <w:b/>
          <w:sz w:val="24"/>
          <w:szCs w:val="24"/>
        </w:rPr>
        <w:tab/>
      </w:r>
      <w:r w:rsidR="00CC6F9A">
        <w:rPr>
          <w:rFonts w:ascii="Times New Roman" w:hAnsi="Times New Roman" w:cs="Times New Roman"/>
          <w:b/>
          <w:sz w:val="24"/>
          <w:szCs w:val="24"/>
        </w:rPr>
        <w:t>Case No. _______________</w:t>
      </w:r>
    </w:p>
    <w:p w14:paraId="26C5191F" w14:textId="28616871" w:rsidR="00072027" w:rsidRDefault="003070DE" w:rsidP="00EF2FF5">
      <w:pPr>
        <w:spacing w:after="0"/>
        <w:rPr>
          <w:rFonts w:ascii="Times New Roman" w:hAnsi="Times New Roman" w:cs="Times New Roman"/>
          <w:b/>
          <w:sz w:val="24"/>
          <w:szCs w:val="24"/>
        </w:rPr>
      </w:pPr>
      <w:r>
        <w:rPr>
          <w:rFonts w:ascii="Times New Roman" w:hAnsi="Times New Roman" w:cs="Times New Roman"/>
          <w:b/>
          <w:sz w:val="24"/>
          <w:szCs w:val="24"/>
        </w:rPr>
        <w:t>DALE GLEN AND MARYILN SLUSSER,</w:t>
      </w:r>
      <w:r w:rsidR="00072027">
        <w:rPr>
          <w:rFonts w:ascii="Times New Roman" w:hAnsi="Times New Roman" w:cs="Times New Roman"/>
          <w:b/>
          <w:sz w:val="24"/>
          <w:szCs w:val="24"/>
        </w:rPr>
        <w:tab/>
        <w:t>)</w:t>
      </w:r>
    </w:p>
    <w:p w14:paraId="62DDF545" w14:textId="370B62DD" w:rsidR="003070DE" w:rsidRDefault="00072027" w:rsidP="00EF2FF5">
      <w:pPr>
        <w:spacing w:after="0"/>
        <w:rPr>
          <w:rFonts w:ascii="Times New Roman" w:hAnsi="Times New Roman" w:cs="Times New Roman"/>
          <w:b/>
          <w:sz w:val="24"/>
          <w:szCs w:val="24"/>
        </w:rPr>
      </w:pPr>
      <w:r>
        <w:rPr>
          <w:rFonts w:ascii="Times New Roman" w:hAnsi="Times New Roman" w:cs="Times New Roman"/>
          <w:b/>
          <w:sz w:val="24"/>
          <w:szCs w:val="24"/>
        </w:rPr>
        <w:t>MONEKA WILSON,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070DE">
        <w:rPr>
          <w:rFonts w:ascii="Times New Roman" w:hAnsi="Times New Roman" w:cs="Times New Roman"/>
          <w:b/>
          <w:sz w:val="24"/>
          <w:szCs w:val="24"/>
        </w:rPr>
        <w:tab/>
        <w:t>)</w:t>
      </w:r>
      <w:bookmarkStart w:id="0" w:name="_GoBack"/>
      <w:bookmarkEnd w:id="0"/>
    </w:p>
    <w:p w14:paraId="36C277BF" w14:textId="053DDB53" w:rsidR="00C33A30" w:rsidRPr="0010426E" w:rsidRDefault="00C33A30" w:rsidP="00EF2FF5">
      <w:pPr>
        <w:spacing w:after="0"/>
        <w:rPr>
          <w:rFonts w:ascii="Times New Roman" w:hAnsi="Times New Roman" w:cs="Times New Roman"/>
          <w:b/>
          <w:sz w:val="24"/>
          <w:szCs w:val="24"/>
        </w:rPr>
      </w:pP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t>)</w:t>
      </w:r>
    </w:p>
    <w:p w14:paraId="779909EA" w14:textId="2DA91222" w:rsidR="00C33A30" w:rsidRPr="0010426E" w:rsidRDefault="00C33A30" w:rsidP="006555C3">
      <w:pPr>
        <w:spacing w:after="0"/>
        <w:rPr>
          <w:rFonts w:ascii="Times New Roman" w:hAnsi="Times New Roman" w:cs="Times New Roman"/>
          <w:b/>
          <w:sz w:val="24"/>
          <w:szCs w:val="24"/>
        </w:rPr>
      </w:pPr>
      <w:r w:rsidRPr="0010426E">
        <w:rPr>
          <w:rFonts w:ascii="Times New Roman" w:hAnsi="Times New Roman" w:cs="Times New Roman"/>
          <w:b/>
          <w:sz w:val="24"/>
          <w:szCs w:val="24"/>
        </w:rPr>
        <w:tab/>
        <w:t>Plaintiffs,</w:t>
      </w: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r>
      <w:r w:rsidRPr="0010426E">
        <w:rPr>
          <w:rFonts w:ascii="Times New Roman" w:hAnsi="Times New Roman" w:cs="Times New Roman"/>
          <w:b/>
          <w:sz w:val="24"/>
          <w:szCs w:val="24"/>
        </w:rPr>
        <w:tab/>
        <w:t>)</w:t>
      </w:r>
      <w:r w:rsidRPr="0010426E">
        <w:rPr>
          <w:rFonts w:ascii="Times New Roman" w:eastAsia="Times New Roman" w:hAnsi="Times New Roman" w:cs="Times New Roman"/>
          <w:b/>
          <w:bCs/>
          <w:color w:val="000000"/>
          <w:sz w:val="24"/>
          <w:szCs w:val="24"/>
        </w:rPr>
        <w:tab/>
      </w:r>
    </w:p>
    <w:p w14:paraId="451E5E27"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v.</w:t>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t>)</w:t>
      </w:r>
      <w:r w:rsidRPr="0010426E">
        <w:rPr>
          <w:rFonts w:ascii="Times New Roman" w:eastAsia="Times New Roman" w:hAnsi="Times New Roman" w:cs="Times New Roman"/>
          <w:b/>
          <w:bCs/>
          <w:color w:val="000000"/>
          <w:sz w:val="24"/>
          <w:szCs w:val="24"/>
        </w:rPr>
        <w:tab/>
      </w:r>
    </w:p>
    <w:p w14:paraId="390ED9A8"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t>)</w:t>
      </w:r>
      <w:r w:rsidRPr="0010426E">
        <w:rPr>
          <w:rFonts w:ascii="Times New Roman" w:eastAsia="Times New Roman" w:hAnsi="Times New Roman" w:cs="Times New Roman"/>
          <w:b/>
          <w:bCs/>
          <w:color w:val="000000"/>
          <w:sz w:val="24"/>
          <w:szCs w:val="24"/>
        </w:rPr>
        <w:tab/>
      </w:r>
    </w:p>
    <w:p w14:paraId="09C0D38F"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WYNDHAM WORLDWIDE OPERATIONS,</w:t>
      </w:r>
      <w:r w:rsidRPr="0010426E">
        <w:rPr>
          <w:rFonts w:ascii="Times New Roman" w:eastAsia="Times New Roman" w:hAnsi="Times New Roman" w:cs="Times New Roman"/>
          <w:b/>
          <w:bCs/>
          <w:color w:val="000000"/>
          <w:sz w:val="24"/>
          <w:szCs w:val="24"/>
        </w:rPr>
        <w:tab/>
        <w:t>)</w:t>
      </w:r>
      <w:r w:rsidRPr="0010426E">
        <w:rPr>
          <w:rFonts w:ascii="Times New Roman" w:eastAsia="Times New Roman" w:hAnsi="Times New Roman" w:cs="Times New Roman"/>
          <w:b/>
          <w:bCs/>
          <w:color w:val="000000"/>
          <w:sz w:val="24"/>
          <w:szCs w:val="24"/>
        </w:rPr>
        <w:tab/>
      </w:r>
    </w:p>
    <w:p w14:paraId="4580BA0A"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INC., WYNDHAM VACATION RESORTS,</w:t>
      </w:r>
      <w:r w:rsidRPr="0010426E">
        <w:rPr>
          <w:rFonts w:ascii="Times New Roman" w:eastAsia="Times New Roman" w:hAnsi="Times New Roman" w:cs="Times New Roman"/>
          <w:b/>
          <w:bCs/>
          <w:color w:val="000000"/>
          <w:sz w:val="24"/>
          <w:szCs w:val="24"/>
        </w:rPr>
        <w:tab/>
        <w:t>)</w:t>
      </w:r>
    </w:p>
    <w:p w14:paraId="766DE819"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INC., WYNDHAM VACATION OWNERSHIP,</w:t>
      </w:r>
      <w:r w:rsidRPr="0010426E">
        <w:rPr>
          <w:rFonts w:ascii="Times New Roman" w:eastAsia="Times New Roman" w:hAnsi="Times New Roman" w:cs="Times New Roman"/>
          <w:b/>
          <w:bCs/>
          <w:color w:val="000000"/>
          <w:sz w:val="24"/>
          <w:szCs w:val="24"/>
        </w:rPr>
        <w:tab/>
        <w:t>)</w:t>
      </w:r>
    </w:p>
    <w:p w14:paraId="493762BC" w14:textId="28354F7C" w:rsidR="003070D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INC., DAVIS LABELLE,</w:t>
      </w:r>
      <w:r w:rsidR="003070DE">
        <w:rPr>
          <w:rFonts w:ascii="Times New Roman" w:eastAsia="Times New Roman" w:hAnsi="Times New Roman" w:cs="Times New Roman"/>
          <w:b/>
          <w:bCs/>
          <w:color w:val="000000"/>
          <w:sz w:val="24"/>
          <w:szCs w:val="24"/>
        </w:rPr>
        <w:t xml:space="preserve"> AND</w:t>
      </w:r>
      <w:r w:rsidR="003070DE">
        <w:rPr>
          <w:rFonts w:ascii="Times New Roman" w:eastAsia="Times New Roman" w:hAnsi="Times New Roman" w:cs="Times New Roman"/>
          <w:b/>
          <w:bCs/>
          <w:color w:val="000000"/>
          <w:sz w:val="24"/>
          <w:szCs w:val="24"/>
        </w:rPr>
        <w:tab/>
      </w:r>
      <w:r w:rsidR="003070DE">
        <w:rPr>
          <w:rFonts w:ascii="Times New Roman" w:eastAsia="Times New Roman" w:hAnsi="Times New Roman" w:cs="Times New Roman"/>
          <w:b/>
          <w:bCs/>
          <w:color w:val="000000"/>
          <w:sz w:val="24"/>
          <w:szCs w:val="24"/>
        </w:rPr>
        <w:tab/>
      </w:r>
      <w:r w:rsidR="003070DE">
        <w:rPr>
          <w:rFonts w:ascii="Times New Roman" w:eastAsia="Times New Roman" w:hAnsi="Times New Roman" w:cs="Times New Roman"/>
          <w:b/>
          <w:bCs/>
          <w:color w:val="000000"/>
          <w:sz w:val="24"/>
          <w:szCs w:val="24"/>
        </w:rPr>
        <w:tab/>
        <w:t xml:space="preserve">) </w:t>
      </w:r>
    </w:p>
    <w:p w14:paraId="22E126E0" w14:textId="6717D4AF" w:rsidR="00C33A30" w:rsidRPr="0010426E" w:rsidRDefault="003070DE"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BLAIR BRASWELL,</w:t>
      </w:r>
      <w:r>
        <w:rPr>
          <w:rFonts w:ascii="Times New Roman" w:eastAsia="Times New Roman" w:hAnsi="Times New Roman" w:cs="Times New Roman"/>
          <w:b/>
          <w:bCs/>
          <w:color w:val="000000"/>
          <w:sz w:val="24"/>
          <w:szCs w:val="24"/>
        </w:rPr>
        <w:tab/>
      </w:r>
      <w:r w:rsidR="0067394C">
        <w:rPr>
          <w:rFonts w:ascii="Times New Roman" w:eastAsia="Times New Roman" w:hAnsi="Times New Roman" w:cs="Times New Roman"/>
          <w:b/>
          <w:bCs/>
          <w:color w:val="000000"/>
          <w:sz w:val="24"/>
          <w:szCs w:val="24"/>
        </w:rPr>
        <w:tab/>
      </w:r>
      <w:r w:rsidR="0067394C">
        <w:rPr>
          <w:rFonts w:ascii="Times New Roman" w:eastAsia="Times New Roman" w:hAnsi="Times New Roman" w:cs="Times New Roman"/>
          <w:b/>
          <w:bCs/>
          <w:color w:val="000000"/>
          <w:sz w:val="24"/>
          <w:szCs w:val="24"/>
        </w:rPr>
        <w:tab/>
      </w:r>
      <w:r w:rsidR="0067394C">
        <w:rPr>
          <w:rFonts w:ascii="Times New Roman" w:eastAsia="Times New Roman" w:hAnsi="Times New Roman" w:cs="Times New Roman"/>
          <w:b/>
          <w:bCs/>
          <w:color w:val="000000"/>
          <w:sz w:val="24"/>
          <w:szCs w:val="24"/>
        </w:rPr>
        <w:tab/>
        <w:t>)</w:t>
      </w:r>
    </w:p>
    <w:p w14:paraId="329D23C9"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t>)</w:t>
      </w:r>
    </w:p>
    <w:p w14:paraId="5172A9A4" w14:textId="77777777" w:rsidR="00C33A30" w:rsidRPr="0010426E" w:rsidRDefault="00C33A30" w:rsidP="00EF2FF5">
      <w:pPr>
        <w:widowControl w:val="0"/>
        <w:tabs>
          <w:tab w:val="left" w:pos="720"/>
        </w:tabs>
        <w:autoSpaceDE w:val="0"/>
        <w:autoSpaceDN w:val="0"/>
        <w:adjustRightInd w:val="0"/>
        <w:spacing w:after="0"/>
        <w:jc w:val="both"/>
        <w:rPr>
          <w:rFonts w:ascii="Times New Roman" w:eastAsia="Times New Roman" w:hAnsi="Times New Roman" w:cs="Times New Roman"/>
          <w:b/>
          <w:bCs/>
          <w:color w:val="000000"/>
          <w:sz w:val="24"/>
          <w:szCs w:val="24"/>
        </w:rPr>
      </w:pPr>
      <w:r w:rsidRPr="0010426E">
        <w:rPr>
          <w:rFonts w:ascii="Times New Roman" w:eastAsia="Times New Roman" w:hAnsi="Times New Roman" w:cs="Times New Roman"/>
          <w:b/>
          <w:bCs/>
          <w:color w:val="000000"/>
          <w:sz w:val="24"/>
          <w:szCs w:val="24"/>
        </w:rPr>
        <w:tab/>
        <w:t>Defendants.</w:t>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b/>
          <w:bCs/>
          <w:color w:val="000000"/>
          <w:sz w:val="24"/>
          <w:szCs w:val="24"/>
        </w:rPr>
        <w:tab/>
        <w:t>)</w:t>
      </w:r>
    </w:p>
    <w:p w14:paraId="3505B7AF" w14:textId="52EA02B5" w:rsidR="00C33A30" w:rsidRPr="0010426E" w:rsidRDefault="00C33A30" w:rsidP="006555C3">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10426E">
        <w:rPr>
          <w:rFonts w:ascii="Times New Roman" w:eastAsia="Times New Roman" w:hAnsi="Times New Roman" w:cs="Times New Roman"/>
          <w:b/>
          <w:bCs/>
          <w:color w:val="000000"/>
          <w:sz w:val="24"/>
          <w:szCs w:val="24"/>
        </w:rPr>
        <w:tab/>
      </w:r>
      <w:r w:rsidRPr="0010426E">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7BC8F041" wp14:editId="66B5F1C9">
                <wp:simplePos x="0" y="0"/>
                <wp:positionH relativeFrom="page">
                  <wp:posOffset>905510</wp:posOffset>
                </wp:positionH>
                <wp:positionV relativeFrom="paragraph">
                  <wp:posOffset>203835</wp:posOffset>
                </wp:positionV>
                <wp:extent cx="5970905" cy="0"/>
                <wp:effectExtent l="10160" t="13335" r="10160" b="15240"/>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371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6C08" id="Line 2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6.05pt" to="541.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" strokeweight="1.08pt">
                <w10:wrap type="topAndBottom" anchorx="page"/>
              </v:line>
            </w:pict>
          </mc:Fallback>
        </mc:AlternateContent>
      </w:r>
    </w:p>
    <w:p w14:paraId="37648A11" w14:textId="77777777" w:rsidR="00C33A30" w:rsidRPr="0010426E" w:rsidRDefault="00C33A30" w:rsidP="00EF2FF5">
      <w:pPr>
        <w:widowControl w:val="0"/>
        <w:tabs>
          <w:tab w:val="left" w:pos="720"/>
        </w:tabs>
        <w:autoSpaceDE w:val="0"/>
        <w:autoSpaceDN w:val="0"/>
        <w:spacing w:before="7" w:after="0"/>
        <w:rPr>
          <w:rFonts w:ascii="Times New Roman" w:eastAsia="Times New Roman" w:hAnsi="Times New Roman" w:cs="Times New Roman"/>
          <w:sz w:val="24"/>
          <w:szCs w:val="24"/>
        </w:rPr>
      </w:pPr>
    </w:p>
    <w:p w14:paraId="271191AF" w14:textId="77777777" w:rsidR="00C33A30" w:rsidRPr="0010426E" w:rsidRDefault="00C33A30" w:rsidP="00EF2FF5">
      <w:pPr>
        <w:widowControl w:val="0"/>
        <w:tabs>
          <w:tab w:val="left" w:pos="720"/>
        </w:tabs>
        <w:autoSpaceDE w:val="0"/>
        <w:autoSpaceDN w:val="0"/>
        <w:spacing w:after="0"/>
        <w:jc w:val="center"/>
        <w:rPr>
          <w:rFonts w:ascii="Times New Roman" w:eastAsia="Times New Roman" w:hAnsi="Times New Roman" w:cs="Times New Roman"/>
          <w:b/>
          <w:sz w:val="24"/>
          <w:szCs w:val="24"/>
        </w:rPr>
      </w:pPr>
      <w:r w:rsidRPr="0010426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D0995BE" wp14:editId="23C27F2E">
                <wp:simplePos x="0" y="0"/>
                <wp:positionH relativeFrom="page">
                  <wp:posOffset>7769860</wp:posOffset>
                </wp:positionH>
                <wp:positionV relativeFrom="paragraph">
                  <wp:posOffset>3265805</wp:posOffset>
                </wp:positionV>
                <wp:extent cx="0" cy="0"/>
                <wp:effectExtent l="6985" t="3701415" r="12065" b="3702685"/>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5E3C" id="Line 2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8pt,257.15pt" to="611.8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" strokeweight=".36pt">
                <w10:wrap anchorx="page"/>
              </v:line>
            </w:pict>
          </mc:Fallback>
        </mc:AlternateContent>
      </w:r>
      <w:r w:rsidRPr="0010426E">
        <w:rPr>
          <w:rFonts w:ascii="Times New Roman" w:eastAsia="Times New Roman" w:hAnsi="Times New Roman" w:cs="Times New Roman"/>
          <w:b/>
          <w:sz w:val="24"/>
          <w:szCs w:val="24"/>
        </w:rPr>
        <w:t>COMPLAINT</w:t>
      </w:r>
    </w:p>
    <w:p w14:paraId="680EA271" w14:textId="77777777" w:rsidR="00C33A30" w:rsidRPr="0010426E" w:rsidRDefault="00C33A30" w:rsidP="00EF2FF5">
      <w:pPr>
        <w:widowControl w:val="0"/>
        <w:tabs>
          <w:tab w:val="left" w:pos="720"/>
        </w:tabs>
        <w:autoSpaceDE w:val="0"/>
        <w:autoSpaceDN w:val="0"/>
        <w:spacing w:before="3" w:after="0"/>
        <w:rPr>
          <w:rFonts w:ascii="Times New Roman" w:eastAsia="Times New Roman" w:hAnsi="Times New Roman" w:cs="Times New Roman"/>
          <w:b/>
          <w:sz w:val="24"/>
          <w:szCs w:val="24"/>
        </w:rPr>
      </w:pPr>
      <w:r w:rsidRPr="0010426E">
        <w:rPr>
          <w:rFonts w:ascii="Times New Roman" w:eastAsia="Times New Roman" w:hAnsi="Times New Roman" w:cs="Times New Roman"/>
          <w:noProof/>
          <w:sz w:val="24"/>
          <w:szCs w:val="24"/>
        </w:rPr>
        <mc:AlternateContent>
          <mc:Choice Requires="wps">
            <w:drawing>
              <wp:anchor distT="0" distB="0" distL="0" distR="0" simplePos="0" relativeHeight="251668480" behindDoc="0" locked="0" layoutInCell="1" allowOverlap="1" wp14:anchorId="7795C393" wp14:editId="477CE3A0">
                <wp:simplePos x="0" y="0"/>
                <wp:positionH relativeFrom="page">
                  <wp:posOffset>905510</wp:posOffset>
                </wp:positionH>
                <wp:positionV relativeFrom="paragraph">
                  <wp:posOffset>196850</wp:posOffset>
                </wp:positionV>
                <wp:extent cx="5970905" cy="0"/>
                <wp:effectExtent l="10160" t="9525" r="10160" b="952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8288">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7DC8" id="Line 2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5.5pt" to="54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" strokeweight="1.44pt">
                <w10:wrap type="topAndBottom" anchorx="page"/>
              </v:line>
            </w:pict>
          </mc:Fallback>
        </mc:AlternateContent>
      </w:r>
    </w:p>
    <w:p w14:paraId="147AA7EA" w14:textId="77777777" w:rsidR="00C33A30" w:rsidRPr="0010426E" w:rsidRDefault="00C33A30" w:rsidP="00EF2FF5">
      <w:pPr>
        <w:spacing w:after="0" w:line="480" w:lineRule="auto"/>
        <w:rPr>
          <w:rFonts w:ascii="Times New Roman" w:hAnsi="Times New Roman" w:cs="Times New Roman"/>
          <w:sz w:val="24"/>
          <w:szCs w:val="24"/>
        </w:rPr>
      </w:pPr>
    </w:p>
    <w:p w14:paraId="40886DD6" w14:textId="3380BF23" w:rsidR="00C33A30" w:rsidRDefault="00C33A30" w:rsidP="00C33A30">
      <w:pPr>
        <w:spacing w:line="480" w:lineRule="auto"/>
        <w:rPr>
          <w:rFonts w:ascii="Times New Roman" w:hAnsi="Times New Roman" w:cs="Times New Roman"/>
          <w:sz w:val="24"/>
          <w:szCs w:val="24"/>
        </w:rPr>
      </w:pPr>
      <w:r w:rsidRPr="0010426E">
        <w:rPr>
          <w:rFonts w:ascii="Times New Roman" w:hAnsi="Times New Roman" w:cs="Times New Roman"/>
          <w:sz w:val="24"/>
          <w:szCs w:val="24"/>
        </w:rPr>
        <w:tab/>
        <w:t xml:space="preserve">COME NOW the Plaintiffs, and for their Complaint (hereinafter “Complaint”) against Wyndham Worldwide Operations, Inc; Wyndham Vacation Resorts, Inc; Wyndham Vacation Ownership; Davis LaBelle, and </w:t>
      </w:r>
      <w:r w:rsidR="000A45E6">
        <w:rPr>
          <w:rFonts w:ascii="Times New Roman" w:hAnsi="Times New Roman" w:cs="Times New Roman"/>
          <w:sz w:val="24"/>
          <w:szCs w:val="24"/>
        </w:rPr>
        <w:t>Blair Braswell</w:t>
      </w:r>
      <w:r w:rsidRPr="0010426E">
        <w:rPr>
          <w:rFonts w:ascii="Times New Roman" w:hAnsi="Times New Roman" w:cs="Times New Roman"/>
          <w:sz w:val="24"/>
          <w:szCs w:val="24"/>
        </w:rPr>
        <w:t xml:space="preserve"> (hereinafter collectively referred to jointly as "Defendants" or "Developer") state as follows:</w:t>
      </w:r>
    </w:p>
    <w:p w14:paraId="6D317961" w14:textId="77777777" w:rsidR="00072027" w:rsidRPr="0010426E" w:rsidRDefault="00072027" w:rsidP="00C33A30">
      <w:pPr>
        <w:spacing w:line="480" w:lineRule="auto"/>
        <w:rPr>
          <w:rFonts w:ascii="Times New Roman" w:hAnsi="Times New Roman" w:cs="Times New Roman"/>
          <w:sz w:val="24"/>
          <w:szCs w:val="24"/>
        </w:rPr>
      </w:pPr>
    </w:p>
    <w:p w14:paraId="4CEA7C90" w14:textId="77777777" w:rsidR="00C33A30" w:rsidRPr="0010426E" w:rsidRDefault="00C33A30" w:rsidP="00C33A30">
      <w:pPr>
        <w:spacing w:line="480" w:lineRule="auto"/>
        <w:jc w:val="center"/>
        <w:rPr>
          <w:rFonts w:ascii="Times New Roman" w:hAnsi="Times New Roman" w:cs="Times New Roman"/>
          <w:b/>
          <w:sz w:val="24"/>
          <w:szCs w:val="24"/>
        </w:rPr>
      </w:pPr>
      <w:r w:rsidRPr="0010426E">
        <w:rPr>
          <w:rFonts w:ascii="Times New Roman" w:hAnsi="Times New Roman" w:cs="Times New Roman"/>
          <w:b/>
          <w:sz w:val="24"/>
          <w:szCs w:val="24"/>
        </w:rPr>
        <w:lastRenderedPageBreak/>
        <w:t>PARTIES</w:t>
      </w:r>
    </w:p>
    <w:p w14:paraId="4BDC05FC" w14:textId="0FFDA203" w:rsidR="004558B5" w:rsidRPr="004558B5" w:rsidRDefault="004558B5" w:rsidP="004558B5">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Plaintiffs </w:t>
      </w:r>
      <w:r>
        <w:rPr>
          <w:rFonts w:ascii="Times New Roman" w:hAnsi="Times New Roman" w:cs="Times New Roman"/>
          <w:sz w:val="24"/>
          <w:szCs w:val="24"/>
        </w:rPr>
        <w:t xml:space="preserve">James and Julie </w:t>
      </w:r>
      <w:proofErr w:type="spellStart"/>
      <w:r>
        <w:rPr>
          <w:rFonts w:ascii="Times New Roman" w:hAnsi="Times New Roman" w:cs="Times New Roman"/>
          <w:sz w:val="24"/>
          <w:szCs w:val="24"/>
        </w:rPr>
        <w:t>Archambeault</w:t>
      </w:r>
      <w:proofErr w:type="spellEnd"/>
      <w:r>
        <w:rPr>
          <w:rFonts w:ascii="Times New Roman" w:hAnsi="Times New Roman" w:cs="Times New Roman"/>
          <w:sz w:val="24"/>
          <w:szCs w:val="24"/>
        </w:rPr>
        <w:t>,</w:t>
      </w:r>
      <w:r w:rsidRPr="0010426E">
        <w:rPr>
          <w:rFonts w:ascii="Times New Roman" w:hAnsi="Times New Roman" w:cs="Times New Roman"/>
          <w:sz w:val="24"/>
          <w:szCs w:val="24"/>
        </w:rPr>
        <w:t xml:space="preserve"> were a married couple residing in </w:t>
      </w:r>
      <w:r>
        <w:rPr>
          <w:rFonts w:ascii="Times New Roman" w:hAnsi="Times New Roman" w:cs="Times New Roman"/>
          <w:sz w:val="24"/>
          <w:szCs w:val="24"/>
        </w:rPr>
        <w:t>Kendallville, Indiana</w:t>
      </w:r>
      <w:r w:rsidRPr="0010426E">
        <w:rPr>
          <w:rFonts w:ascii="Times New Roman" w:hAnsi="Times New Roman" w:cs="Times New Roman"/>
          <w:sz w:val="24"/>
          <w:szCs w:val="24"/>
        </w:rPr>
        <w:t>.</w:t>
      </w:r>
    </w:p>
    <w:p w14:paraId="5AB987A3" w14:textId="241EC799"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At all times, Plaintiff</w:t>
      </w:r>
      <w:r w:rsidR="002033B1" w:rsidRPr="0010426E">
        <w:rPr>
          <w:rFonts w:ascii="Times New Roman" w:hAnsi="Times New Roman" w:cs="Times New Roman"/>
          <w:sz w:val="24"/>
          <w:szCs w:val="24"/>
        </w:rPr>
        <w:t xml:space="preserve">s </w:t>
      </w:r>
      <w:r w:rsidR="00617A24">
        <w:rPr>
          <w:rFonts w:ascii="Times New Roman" w:hAnsi="Times New Roman" w:cs="Times New Roman"/>
          <w:sz w:val="24"/>
          <w:szCs w:val="24"/>
        </w:rPr>
        <w:t>Robert</w:t>
      </w:r>
      <w:r w:rsidR="004558B5">
        <w:rPr>
          <w:rFonts w:ascii="Times New Roman" w:hAnsi="Times New Roman" w:cs="Times New Roman"/>
          <w:sz w:val="24"/>
          <w:szCs w:val="24"/>
        </w:rPr>
        <w:t xml:space="preserve"> </w:t>
      </w:r>
      <w:proofErr w:type="spellStart"/>
      <w:r w:rsidR="004558B5">
        <w:rPr>
          <w:rFonts w:ascii="Times New Roman" w:hAnsi="Times New Roman" w:cs="Times New Roman"/>
          <w:sz w:val="24"/>
          <w:szCs w:val="24"/>
        </w:rPr>
        <w:t>Barbu</w:t>
      </w:r>
      <w:proofErr w:type="spellEnd"/>
      <w:r w:rsidR="004558B5">
        <w:rPr>
          <w:rFonts w:ascii="Times New Roman" w:hAnsi="Times New Roman" w:cs="Times New Roman"/>
          <w:sz w:val="24"/>
          <w:szCs w:val="24"/>
        </w:rPr>
        <w:t xml:space="preserve"> and Holly Herrick were resi</w:t>
      </w:r>
      <w:r w:rsidRPr="0010426E">
        <w:rPr>
          <w:rFonts w:ascii="Times New Roman" w:hAnsi="Times New Roman" w:cs="Times New Roman"/>
          <w:sz w:val="24"/>
          <w:szCs w:val="24"/>
        </w:rPr>
        <w:t xml:space="preserve">ding </w:t>
      </w:r>
      <w:r w:rsidR="002033B1" w:rsidRPr="0010426E">
        <w:rPr>
          <w:rFonts w:ascii="Times New Roman" w:hAnsi="Times New Roman" w:cs="Times New Roman"/>
          <w:sz w:val="24"/>
          <w:szCs w:val="24"/>
        </w:rPr>
        <w:t xml:space="preserve">in </w:t>
      </w:r>
      <w:r w:rsidR="004558B5">
        <w:rPr>
          <w:rFonts w:ascii="Times New Roman" w:hAnsi="Times New Roman" w:cs="Times New Roman"/>
          <w:sz w:val="24"/>
          <w:szCs w:val="24"/>
        </w:rPr>
        <w:t>Avon Lake, Ohio</w:t>
      </w:r>
      <w:r w:rsidR="002033B1" w:rsidRPr="0010426E">
        <w:rPr>
          <w:rFonts w:ascii="Times New Roman" w:hAnsi="Times New Roman" w:cs="Times New Roman"/>
          <w:sz w:val="24"/>
          <w:szCs w:val="24"/>
        </w:rPr>
        <w:t>.</w:t>
      </w:r>
    </w:p>
    <w:p w14:paraId="1A956490" w14:textId="71ED5540"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w:t>
      </w:r>
      <w:r w:rsidR="002033B1" w:rsidRPr="0010426E">
        <w:rPr>
          <w:rFonts w:ascii="Times New Roman" w:hAnsi="Times New Roman" w:cs="Times New Roman"/>
          <w:sz w:val="24"/>
          <w:szCs w:val="24"/>
        </w:rPr>
        <w:t xml:space="preserve">Plaintiffs </w:t>
      </w:r>
      <w:r w:rsidR="004558B5">
        <w:rPr>
          <w:rFonts w:ascii="Times New Roman" w:hAnsi="Times New Roman" w:cs="Times New Roman"/>
          <w:sz w:val="24"/>
          <w:szCs w:val="24"/>
        </w:rPr>
        <w:t>Carl and Darla Bell</w:t>
      </w:r>
      <w:r w:rsidRPr="0010426E">
        <w:rPr>
          <w:rFonts w:ascii="Times New Roman" w:hAnsi="Times New Roman" w:cs="Times New Roman"/>
          <w:sz w:val="24"/>
          <w:szCs w:val="24"/>
        </w:rPr>
        <w:t xml:space="preserve"> were a married couple residing </w:t>
      </w:r>
      <w:r w:rsidR="002033B1" w:rsidRPr="0010426E">
        <w:rPr>
          <w:rFonts w:ascii="Times New Roman" w:hAnsi="Times New Roman" w:cs="Times New Roman"/>
          <w:sz w:val="24"/>
          <w:szCs w:val="24"/>
        </w:rPr>
        <w:t xml:space="preserve">in </w:t>
      </w:r>
      <w:r w:rsidR="004558B5">
        <w:rPr>
          <w:rFonts w:ascii="Times New Roman" w:hAnsi="Times New Roman" w:cs="Times New Roman"/>
          <w:sz w:val="24"/>
          <w:szCs w:val="24"/>
        </w:rPr>
        <w:t>Kalkaska, Michigan</w:t>
      </w:r>
      <w:r w:rsidR="002033B1" w:rsidRPr="0010426E">
        <w:rPr>
          <w:rFonts w:ascii="Times New Roman" w:hAnsi="Times New Roman" w:cs="Times New Roman"/>
          <w:sz w:val="24"/>
          <w:szCs w:val="24"/>
        </w:rPr>
        <w:t>.</w:t>
      </w:r>
    </w:p>
    <w:p w14:paraId="400A7EB3" w14:textId="1B69A1A1" w:rsidR="002033B1" w:rsidRPr="0010426E" w:rsidRDefault="002033B1" w:rsidP="002033B1">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Plaintiff </w:t>
      </w:r>
      <w:r w:rsidR="004558B5">
        <w:rPr>
          <w:rFonts w:ascii="Times New Roman" w:hAnsi="Times New Roman" w:cs="Times New Roman"/>
          <w:sz w:val="24"/>
          <w:szCs w:val="24"/>
        </w:rPr>
        <w:t>Aggie Boy</w:t>
      </w:r>
      <w:r w:rsidRPr="0010426E">
        <w:rPr>
          <w:rFonts w:ascii="Times New Roman" w:hAnsi="Times New Roman" w:cs="Times New Roman"/>
          <w:sz w:val="24"/>
          <w:szCs w:val="24"/>
        </w:rPr>
        <w:t xml:space="preserve"> </w:t>
      </w:r>
      <w:r w:rsidR="004558B5">
        <w:rPr>
          <w:rFonts w:ascii="Times New Roman" w:hAnsi="Times New Roman" w:cs="Times New Roman"/>
          <w:sz w:val="24"/>
          <w:szCs w:val="24"/>
        </w:rPr>
        <w:t>was</w:t>
      </w:r>
      <w:r w:rsidRPr="0010426E">
        <w:rPr>
          <w:rFonts w:ascii="Times New Roman" w:hAnsi="Times New Roman" w:cs="Times New Roman"/>
          <w:sz w:val="24"/>
          <w:szCs w:val="24"/>
        </w:rPr>
        <w:t xml:space="preserve"> residing in </w:t>
      </w:r>
      <w:r w:rsidR="004558B5">
        <w:rPr>
          <w:rFonts w:ascii="Times New Roman" w:hAnsi="Times New Roman" w:cs="Times New Roman"/>
          <w:sz w:val="24"/>
          <w:szCs w:val="24"/>
        </w:rPr>
        <w:t>Syracuse, Kansas</w:t>
      </w:r>
      <w:r w:rsidRPr="0010426E">
        <w:rPr>
          <w:rFonts w:ascii="Times New Roman" w:hAnsi="Times New Roman" w:cs="Times New Roman"/>
          <w:sz w:val="24"/>
          <w:szCs w:val="24"/>
        </w:rPr>
        <w:t>.</w:t>
      </w:r>
    </w:p>
    <w:p w14:paraId="4A7CCAD7" w14:textId="42C86CE4" w:rsidR="009C4F4F" w:rsidRPr="00016DDD" w:rsidRDefault="002033B1" w:rsidP="00016DDD">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At all times,</w:t>
      </w:r>
      <w:r w:rsidR="009C4F4F" w:rsidRPr="0010426E">
        <w:rPr>
          <w:rFonts w:ascii="Times New Roman" w:hAnsi="Times New Roman" w:cs="Times New Roman"/>
          <w:sz w:val="24"/>
          <w:szCs w:val="24"/>
        </w:rPr>
        <w:t xml:space="preserve"> Plaintiff</w:t>
      </w:r>
      <w:r w:rsidR="004558B5">
        <w:rPr>
          <w:rFonts w:ascii="Times New Roman" w:hAnsi="Times New Roman" w:cs="Times New Roman"/>
          <w:sz w:val="24"/>
          <w:szCs w:val="24"/>
        </w:rPr>
        <w:t>s Charles and Cynthia Garner</w:t>
      </w:r>
      <w:r w:rsidRPr="0010426E">
        <w:rPr>
          <w:rFonts w:ascii="Times New Roman" w:hAnsi="Times New Roman" w:cs="Times New Roman"/>
          <w:sz w:val="24"/>
          <w:szCs w:val="24"/>
        </w:rPr>
        <w:t xml:space="preserve"> w</w:t>
      </w:r>
      <w:r w:rsidR="004558B5">
        <w:rPr>
          <w:rFonts w:ascii="Times New Roman" w:hAnsi="Times New Roman" w:cs="Times New Roman"/>
          <w:sz w:val="24"/>
          <w:szCs w:val="24"/>
        </w:rPr>
        <w:t>ere a married couple</w:t>
      </w:r>
      <w:r w:rsidRPr="0010426E">
        <w:rPr>
          <w:rFonts w:ascii="Times New Roman" w:hAnsi="Times New Roman" w:cs="Times New Roman"/>
          <w:sz w:val="24"/>
          <w:szCs w:val="24"/>
        </w:rPr>
        <w:t xml:space="preserve"> residing in </w:t>
      </w:r>
      <w:r w:rsidR="004558B5">
        <w:rPr>
          <w:rFonts w:ascii="Times New Roman" w:hAnsi="Times New Roman" w:cs="Times New Roman"/>
          <w:sz w:val="24"/>
          <w:szCs w:val="24"/>
        </w:rPr>
        <w:t>Moulton, Alabama</w:t>
      </w:r>
      <w:r w:rsidR="00016DDD">
        <w:rPr>
          <w:rFonts w:ascii="Times New Roman" w:hAnsi="Times New Roman" w:cs="Times New Roman"/>
          <w:sz w:val="24"/>
          <w:szCs w:val="24"/>
        </w:rPr>
        <w:t xml:space="preserve">. </w:t>
      </w:r>
    </w:p>
    <w:p w14:paraId="76C21DEB" w14:textId="057F3ABE" w:rsidR="004558B5" w:rsidRPr="0010426E" w:rsidRDefault="004558B5" w:rsidP="004558B5">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Plaintiffs </w:t>
      </w:r>
      <w:r>
        <w:rPr>
          <w:rFonts w:ascii="Times New Roman" w:hAnsi="Times New Roman" w:cs="Times New Roman"/>
          <w:sz w:val="24"/>
          <w:szCs w:val="24"/>
        </w:rPr>
        <w:t xml:space="preserve">Harry and Dorothy Hodges </w:t>
      </w:r>
      <w:r w:rsidRPr="0010426E">
        <w:rPr>
          <w:rFonts w:ascii="Times New Roman" w:hAnsi="Times New Roman" w:cs="Times New Roman"/>
          <w:sz w:val="24"/>
          <w:szCs w:val="24"/>
        </w:rPr>
        <w:t xml:space="preserve">were a married couple residing in </w:t>
      </w:r>
      <w:r>
        <w:rPr>
          <w:rFonts w:ascii="Times New Roman" w:hAnsi="Times New Roman" w:cs="Times New Roman"/>
          <w:sz w:val="24"/>
          <w:szCs w:val="24"/>
        </w:rPr>
        <w:t>Jefferson City, Tennessee</w:t>
      </w:r>
      <w:r w:rsidRPr="0010426E">
        <w:rPr>
          <w:rFonts w:ascii="Times New Roman" w:hAnsi="Times New Roman" w:cs="Times New Roman"/>
          <w:sz w:val="24"/>
          <w:szCs w:val="24"/>
        </w:rPr>
        <w:t>.</w:t>
      </w:r>
    </w:p>
    <w:p w14:paraId="61B205DB" w14:textId="4274794D" w:rsidR="009C4F4F" w:rsidRDefault="00F6782A" w:rsidP="00F6782A">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Plaintiff </w:t>
      </w:r>
      <w:r>
        <w:rPr>
          <w:rFonts w:ascii="Times New Roman" w:hAnsi="Times New Roman" w:cs="Times New Roman"/>
          <w:sz w:val="24"/>
          <w:szCs w:val="24"/>
        </w:rPr>
        <w:t>Barbara Roberts</w:t>
      </w:r>
      <w:r w:rsidRPr="0010426E">
        <w:rPr>
          <w:rFonts w:ascii="Times New Roman" w:hAnsi="Times New Roman" w:cs="Times New Roman"/>
          <w:sz w:val="24"/>
          <w:szCs w:val="24"/>
        </w:rPr>
        <w:t xml:space="preserve"> </w:t>
      </w:r>
      <w:r>
        <w:rPr>
          <w:rFonts w:ascii="Times New Roman" w:hAnsi="Times New Roman" w:cs="Times New Roman"/>
          <w:sz w:val="24"/>
          <w:szCs w:val="24"/>
        </w:rPr>
        <w:t>was</w:t>
      </w:r>
      <w:r w:rsidRPr="0010426E">
        <w:rPr>
          <w:rFonts w:ascii="Times New Roman" w:hAnsi="Times New Roman" w:cs="Times New Roman"/>
          <w:sz w:val="24"/>
          <w:szCs w:val="24"/>
        </w:rPr>
        <w:t xml:space="preserve"> residing in </w:t>
      </w:r>
      <w:r>
        <w:rPr>
          <w:rFonts w:ascii="Times New Roman" w:hAnsi="Times New Roman" w:cs="Times New Roman"/>
          <w:sz w:val="24"/>
          <w:szCs w:val="24"/>
        </w:rPr>
        <w:t>Cullman, Alabama</w:t>
      </w:r>
      <w:r w:rsidRPr="0010426E">
        <w:rPr>
          <w:rFonts w:ascii="Times New Roman" w:hAnsi="Times New Roman" w:cs="Times New Roman"/>
          <w:sz w:val="24"/>
          <w:szCs w:val="24"/>
        </w:rPr>
        <w:t>.</w:t>
      </w:r>
    </w:p>
    <w:p w14:paraId="095E55BE" w14:textId="66B5C860" w:rsidR="00F6782A" w:rsidRDefault="00F6782A" w:rsidP="00F6782A">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Plaintiffs </w:t>
      </w:r>
      <w:r>
        <w:rPr>
          <w:rFonts w:ascii="Times New Roman" w:hAnsi="Times New Roman" w:cs="Times New Roman"/>
          <w:sz w:val="24"/>
          <w:szCs w:val="24"/>
        </w:rPr>
        <w:t xml:space="preserve">Elwood and Therese </w:t>
      </w:r>
      <w:proofErr w:type="spellStart"/>
      <w:r>
        <w:rPr>
          <w:rFonts w:ascii="Times New Roman" w:hAnsi="Times New Roman" w:cs="Times New Roman"/>
          <w:sz w:val="24"/>
          <w:szCs w:val="24"/>
        </w:rPr>
        <w:t>Oschner</w:t>
      </w:r>
      <w:proofErr w:type="spellEnd"/>
      <w:r>
        <w:rPr>
          <w:rFonts w:ascii="Times New Roman" w:hAnsi="Times New Roman" w:cs="Times New Roman"/>
          <w:sz w:val="24"/>
          <w:szCs w:val="24"/>
        </w:rPr>
        <w:t xml:space="preserve"> </w:t>
      </w:r>
      <w:r w:rsidRPr="0010426E">
        <w:rPr>
          <w:rFonts w:ascii="Times New Roman" w:hAnsi="Times New Roman" w:cs="Times New Roman"/>
          <w:sz w:val="24"/>
          <w:szCs w:val="24"/>
        </w:rPr>
        <w:t xml:space="preserve">were a married couple residing in </w:t>
      </w:r>
      <w:r>
        <w:rPr>
          <w:rFonts w:ascii="Times New Roman" w:hAnsi="Times New Roman" w:cs="Times New Roman"/>
          <w:sz w:val="24"/>
          <w:szCs w:val="24"/>
        </w:rPr>
        <w:t>Eagan, Minnesota.</w:t>
      </w:r>
    </w:p>
    <w:p w14:paraId="66D4FEDD" w14:textId="280756DD" w:rsidR="00F6782A" w:rsidRPr="00F6782A" w:rsidRDefault="00F6782A" w:rsidP="00F6782A">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Plaintiffs </w:t>
      </w:r>
      <w:r>
        <w:rPr>
          <w:rFonts w:ascii="Times New Roman" w:hAnsi="Times New Roman" w:cs="Times New Roman"/>
          <w:sz w:val="24"/>
          <w:szCs w:val="24"/>
        </w:rPr>
        <w:t xml:space="preserve">Dale Glen and Marilyn Anne </w:t>
      </w:r>
      <w:proofErr w:type="spellStart"/>
      <w:r>
        <w:rPr>
          <w:rFonts w:ascii="Times New Roman" w:hAnsi="Times New Roman" w:cs="Times New Roman"/>
          <w:sz w:val="24"/>
          <w:szCs w:val="24"/>
        </w:rPr>
        <w:t>Slusser</w:t>
      </w:r>
      <w:proofErr w:type="spellEnd"/>
      <w:r>
        <w:rPr>
          <w:rFonts w:ascii="Times New Roman" w:hAnsi="Times New Roman" w:cs="Times New Roman"/>
          <w:sz w:val="24"/>
          <w:szCs w:val="24"/>
        </w:rPr>
        <w:t xml:space="preserve"> </w:t>
      </w:r>
      <w:r w:rsidRPr="0010426E">
        <w:rPr>
          <w:rFonts w:ascii="Times New Roman" w:hAnsi="Times New Roman" w:cs="Times New Roman"/>
          <w:sz w:val="24"/>
          <w:szCs w:val="24"/>
        </w:rPr>
        <w:t xml:space="preserve">were a married couple residing in </w:t>
      </w:r>
      <w:r>
        <w:rPr>
          <w:rFonts w:ascii="Times New Roman" w:hAnsi="Times New Roman" w:cs="Times New Roman"/>
          <w:sz w:val="24"/>
          <w:szCs w:val="24"/>
        </w:rPr>
        <w:t xml:space="preserve">Canal Fulton, Ohio. </w:t>
      </w:r>
    </w:p>
    <w:p w14:paraId="5CC73AA6" w14:textId="1DC1DB62" w:rsidR="009C4F4F" w:rsidRPr="0010426E" w:rsidRDefault="009C4F4F" w:rsidP="009C4F4F">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At all times, Plaintiff </w:t>
      </w:r>
      <w:proofErr w:type="spellStart"/>
      <w:r w:rsidR="00F6782A">
        <w:rPr>
          <w:rFonts w:ascii="Times New Roman" w:hAnsi="Times New Roman" w:cs="Times New Roman"/>
          <w:sz w:val="24"/>
          <w:szCs w:val="24"/>
        </w:rPr>
        <w:t>Moneka</w:t>
      </w:r>
      <w:proofErr w:type="spellEnd"/>
      <w:r w:rsidR="00F6782A">
        <w:rPr>
          <w:rFonts w:ascii="Times New Roman" w:hAnsi="Times New Roman" w:cs="Times New Roman"/>
          <w:sz w:val="24"/>
          <w:szCs w:val="24"/>
        </w:rPr>
        <w:t xml:space="preserve"> Wilson was</w:t>
      </w:r>
      <w:r w:rsidRPr="0010426E">
        <w:rPr>
          <w:rFonts w:ascii="Times New Roman" w:hAnsi="Times New Roman" w:cs="Times New Roman"/>
          <w:sz w:val="24"/>
          <w:szCs w:val="24"/>
        </w:rPr>
        <w:t xml:space="preserve"> residing in </w:t>
      </w:r>
      <w:r w:rsidR="00F6782A">
        <w:rPr>
          <w:rFonts w:ascii="Times New Roman" w:hAnsi="Times New Roman" w:cs="Times New Roman"/>
          <w:sz w:val="24"/>
          <w:szCs w:val="24"/>
        </w:rPr>
        <w:t>Duffield, Virginia</w:t>
      </w:r>
      <w:r w:rsidRPr="0010426E">
        <w:rPr>
          <w:rFonts w:ascii="Times New Roman" w:hAnsi="Times New Roman" w:cs="Times New Roman"/>
          <w:sz w:val="24"/>
          <w:szCs w:val="24"/>
        </w:rPr>
        <w:t>.</w:t>
      </w:r>
    </w:p>
    <w:p w14:paraId="703FB4D0" w14:textId="77777777"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Defendant Wyndham Worldwide Operations, Inc. (hereinafter referred to as “WWO,” "Developer" or "Defendants" or “Wyndham”) is a corporation formed in Delaware and operating in the State of Tennessee, with a principal office of business as 22 Sylvan Way, Parsippany, NJ 07054 and a registered agent, Corporate Creations Network Inc, 205 Powell Place, Brentwood, TN 37027. Developer’s SOS Control Number is 000511564.</w:t>
      </w:r>
    </w:p>
    <w:p w14:paraId="57087ADC" w14:textId="77777777"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lastRenderedPageBreak/>
        <w:t xml:space="preserve">Defendant Wyndham Vacation Resorts, Inc. (hereinafter referred to as “WVR,” "Developer" or "Defendants" or “Wyndham”) is a corporation formed in Delaware and operating in the State of Tennessee, with its principal office at 6277 Sea Harbor Drive, Orlando, FL 32821, and a registered agent, Corporate Creations Network Inc., 205 Powell Place, Brentwood, TN 37027. Developer’s SOS control number is </w:t>
      </w:r>
      <w:hyperlink r:id="rId8" w:tooltip="View Entity Detail" w:history="1">
        <w:r w:rsidRPr="0010426E">
          <w:rPr>
            <w:rFonts w:ascii="Times New Roman" w:hAnsi="Times New Roman" w:cs="Times New Roman"/>
            <w:sz w:val="24"/>
            <w:szCs w:val="24"/>
          </w:rPr>
          <w:t>000045299</w:t>
        </w:r>
      </w:hyperlink>
      <w:r w:rsidRPr="0010426E">
        <w:rPr>
          <w:rFonts w:ascii="Times New Roman" w:hAnsi="Times New Roman" w:cs="Times New Roman"/>
          <w:sz w:val="24"/>
          <w:szCs w:val="24"/>
        </w:rPr>
        <w:t>.</w:t>
      </w:r>
    </w:p>
    <w:p w14:paraId="7B5E27F4" w14:textId="77777777"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Defendant Wyndham Vacation Ownership, Inc. (hereinafter referred to as “WVO,” "Developer" or "Defendants" or “Wyndham”) is a corporation formed in Delaware and operating in the State of Tennessee, with its principal office of business at 6277 Sea Harbor Drive, Orlando, FL 32821-8043, and a registered agent, Corporate Creations Network Inc., 205 Powell Place, Brentwood, TN 37027-7522. At all times relevant to this lawsuit, Developer operated Wyndham Vacation Ownership, Inc., located at 6277 Sea Harbor Drive, Orlando, FL 32821-8043. Developer’s SOS control number is </w:t>
      </w:r>
      <w:hyperlink r:id="rId9" w:tooltip="View Entity Detail" w:history="1">
        <w:r w:rsidRPr="0010426E">
          <w:rPr>
            <w:rFonts w:ascii="Times New Roman" w:hAnsi="Times New Roman" w:cs="Times New Roman"/>
            <w:sz w:val="24"/>
            <w:szCs w:val="24"/>
          </w:rPr>
          <w:t>000491614</w:t>
        </w:r>
      </w:hyperlink>
      <w:r w:rsidRPr="0010426E">
        <w:rPr>
          <w:rFonts w:ascii="Times New Roman" w:hAnsi="Times New Roman" w:cs="Times New Roman"/>
          <w:sz w:val="24"/>
          <w:szCs w:val="24"/>
        </w:rPr>
        <w:t>.</w:t>
      </w:r>
    </w:p>
    <w:p w14:paraId="662FBA44" w14:textId="16DACB73" w:rsidR="00C33A30"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bookmarkStart w:id="1" w:name="_Hlk501455204"/>
      <w:r w:rsidRPr="0010426E">
        <w:rPr>
          <w:rFonts w:ascii="Times New Roman" w:hAnsi="Times New Roman" w:cs="Times New Roman"/>
          <w:sz w:val="24"/>
          <w:szCs w:val="24"/>
        </w:rPr>
        <w:t xml:space="preserve">Defendant Davis </w:t>
      </w:r>
      <w:r w:rsidR="0067394C">
        <w:rPr>
          <w:rFonts w:ascii="Times New Roman" w:hAnsi="Times New Roman" w:cs="Times New Roman"/>
          <w:sz w:val="24"/>
          <w:szCs w:val="24"/>
        </w:rPr>
        <w:t xml:space="preserve">(“Dave”) </w:t>
      </w:r>
      <w:r w:rsidRPr="0010426E">
        <w:rPr>
          <w:rFonts w:ascii="Times New Roman" w:hAnsi="Times New Roman" w:cs="Times New Roman"/>
          <w:sz w:val="24"/>
          <w:szCs w:val="24"/>
        </w:rPr>
        <w:t xml:space="preserve">LaBelle was </w:t>
      </w:r>
      <w:bookmarkEnd w:id="1"/>
      <w:r w:rsidRPr="0010426E">
        <w:rPr>
          <w:rFonts w:ascii="Times New Roman" w:hAnsi="Times New Roman" w:cs="Times New Roman"/>
          <w:sz w:val="24"/>
          <w:szCs w:val="24"/>
        </w:rPr>
        <w:t>the Regional Vice President and</w:t>
      </w:r>
      <w:r w:rsidR="0067394C">
        <w:rPr>
          <w:rFonts w:ascii="Times New Roman" w:hAnsi="Times New Roman" w:cs="Times New Roman"/>
          <w:sz w:val="24"/>
          <w:szCs w:val="24"/>
        </w:rPr>
        <w:t>/or</w:t>
      </w:r>
      <w:r w:rsidRPr="0010426E">
        <w:rPr>
          <w:rFonts w:ascii="Times New Roman" w:hAnsi="Times New Roman" w:cs="Times New Roman"/>
          <w:sz w:val="24"/>
          <w:szCs w:val="24"/>
        </w:rPr>
        <w:t xml:space="preserve"> Manager</w:t>
      </w:r>
      <w:r w:rsidR="0067394C">
        <w:rPr>
          <w:rFonts w:ascii="Times New Roman" w:hAnsi="Times New Roman" w:cs="Times New Roman"/>
          <w:sz w:val="24"/>
          <w:szCs w:val="24"/>
        </w:rPr>
        <w:t xml:space="preserve"> </w:t>
      </w:r>
      <w:r w:rsidRPr="0010426E">
        <w:rPr>
          <w:rFonts w:ascii="Times New Roman" w:hAnsi="Times New Roman" w:cs="Times New Roman"/>
          <w:sz w:val="24"/>
          <w:szCs w:val="24"/>
        </w:rPr>
        <w:t xml:space="preserve">for Defendants during part or </w:t>
      </w:r>
      <w:proofErr w:type="gramStart"/>
      <w:r w:rsidRPr="0010426E">
        <w:rPr>
          <w:rFonts w:ascii="Times New Roman" w:hAnsi="Times New Roman" w:cs="Times New Roman"/>
          <w:sz w:val="24"/>
          <w:szCs w:val="24"/>
        </w:rPr>
        <w:t>all of</w:t>
      </w:r>
      <w:proofErr w:type="gramEnd"/>
      <w:r w:rsidRPr="0010426E">
        <w:rPr>
          <w:rFonts w:ascii="Times New Roman" w:hAnsi="Times New Roman" w:cs="Times New Roman"/>
          <w:sz w:val="24"/>
          <w:szCs w:val="24"/>
        </w:rPr>
        <w:t xml:space="preserve"> the actions by Defendants described herein. In this capacity, he supervised, managed and was otherwise over </w:t>
      </w:r>
      <w:r w:rsidR="00072027">
        <w:rPr>
          <w:rFonts w:ascii="Times New Roman" w:hAnsi="Times New Roman" w:cs="Times New Roman"/>
          <w:sz w:val="24"/>
          <w:szCs w:val="24"/>
        </w:rPr>
        <w:t>the Nashville</w:t>
      </w:r>
      <w:r w:rsidRPr="0010426E">
        <w:rPr>
          <w:rFonts w:ascii="Times New Roman" w:hAnsi="Times New Roman" w:cs="Times New Roman"/>
          <w:sz w:val="24"/>
          <w:szCs w:val="24"/>
        </w:rPr>
        <w:t xml:space="preserve">, Tennessee, sales center. He can be served at </w:t>
      </w:r>
      <w:r w:rsidR="0067394C">
        <w:rPr>
          <w:rFonts w:ascii="Times New Roman" w:hAnsi="Times New Roman" w:cs="Times New Roman"/>
          <w:sz w:val="24"/>
          <w:szCs w:val="24"/>
        </w:rPr>
        <w:t>3748 Sloan Rd., Springfield, Tennessee, 37172</w:t>
      </w:r>
      <w:r w:rsidRPr="0010426E">
        <w:rPr>
          <w:rFonts w:ascii="Times New Roman" w:hAnsi="Times New Roman" w:cs="Times New Roman"/>
          <w:sz w:val="24"/>
          <w:szCs w:val="24"/>
        </w:rPr>
        <w:t>.</w:t>
      </w:r>
    </w:p>
    <w:p w14:paraId="404B1B7C" w14:textId="77777777" w:rsidR="00072027" w:rsidRDefault="00072027" w:rsidP="00072027">
      <w:pPr>
        <w:pStyle w:val="ListParagraph"/>
        <w:numPr>
          <w:ilvl w:val="0"/>
          <w:numId w:val="24"/>
        </w:numPr>
        <w:spacing w:after="0" w:line="480" w:lineRule="auto"/>
        <w:ind w:left="0" w:firstLine="0"/>
        <w:rPr>
          <w:rFonts w:ascii="Times New Roman" w:hAnsi="Times New Roman" w:cs="Times New Roman"/>
        </w:rPr>
      </w:pPr>
      <w:r w:rsidRPr="00072027">
        <w:rPr>
          <w:rFonts w:ascii="Times New Roman" w:hAnsi="Times New Roman" w:cs="Times New Roman"/>
          <w:sz w:val="24"/>
          <w:szCs w:val="24"/>
        </w:rPr>
        <w:t>Defendant Thomas “Blair” Braswell was an agent and/or employee of Defendants, representing and acting as Quality Assurance Manager for Wyndham Vacation Ownership, Inc. at the time the Plaintiffs bought their timeshare in Nashville. The Quality Assurance Manager generally has the duty of getting purchasers to sign paperwork. Braswell is now an Affiliate Broker at Jon Jones Real Estate and can be served at Jon Jones Real Estate, 239 John Rice Blvd., Suite A, Murfreesboro, TN 37129. He is a Tennessee</w:t>
      </w:r>
      <w:r>
        <w:rPr>
          <w:rFonts w:ascii="Times New Roman" w:hAnsi="Times New Roman" w:cs="Times New Roman"/>
        </w:rPr>
        <w:t xml:space="preserve"> licensed real estate agent, #295182.</w:t>
      </w:r>
    </w:p>
    <w:p w14:paraId="119F967C" w14:textId="59244D83" w:rsidR="0067394C" w:rsidRDefault="0067394C" w:rsidP="0067394C">
      <w:pPr>
        <w:pStyle w:val="ListParagraph"/>
        <w:spacing w:after="0" w:line="480" w:lineRule="auto"/>
        <w:ind w:left="0"/>
        <w:rPr>
          <w:rFonts w:ascii="Times New Roman" w:hAnsi="Times New Roman" w:cs="Times New Roman"/>
          <w:sz w:val="24"/>
          <w:szCs w:val="24"/>
        </w:rPr>
      </w:pPr>
    </w:p>
    <w:p w14:paraId="60BE8B94" w14:textId="77777777" w:rsidR="002D5EA3" w:rsidRPr="0010426E" w:rsidRDefault="002D5EA3" w:rsidP="0067394C">
      <w:pPr>
        <w:pStyle w:val="ListParagraph"/>
        <w:spacing w:after="0" w:line="480" w:lineRule="auto"/>
        <w:ind w:left="0"/>
        <w:rPr>
          <w:rFonts w:ascii="Times New Roman" w:hAnsi="Times New Roman" w:cs="Times New Roman"/>
          <w:sz w:val="24"/>
          <w:szCs w:val="24"/>
        </w:rPr>
      </w:pPr>
    </w:p>
    <w:p w14:paraId="2A2EE658" w14:textId="77777777" w:rsidR="00C33A30" w:rsidRPr="0010426E" w:rsidRDefault="00C33A30" w:rsidP="00C33A30">
      <w:pPr>
        <w:spacing w:line="480" w:lineRule="auto"/>
        <w:jc w:val="center"/>
        <w:rPr>
          <w:rFonts w:ascii="Times New Roman" w:hAnsi="Times New Roman" w:cs="Times New Roman"/>
          <w:b/>
          <w:sz w:val="24"/>
          <w:szCs w:val="24"/>
        </w:rPr>
      </w:pPr>
      <w:r w:rsidRPr="0010426E">
        <w:rPr>
          <w:rFonts w:ascii="Times New Roman" w:hAnsi="Times New Roman" w:cs="Times New Roman"/>
          <w:b/>
          <w:sz w:val="24"/>
          <w:szCs w:val="24"/>
        </w:rPr>
        <w:lastRenderedPageBreak/>
        <w:t>JURISDICTION AND VENUE</w:t>
      </w:r>
    </w:p>
    <w:p w14:paraId="644787B2" w14:textId="23B319BB"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This Court has jurisdiction and venue over this Complaint pursuant to Tenn. Code Ann. §20-4-104(1) as a substantial part of the events or omissions giving rise to this cause of action accrued in </w:t>
      </w:r>
      <w:r w:rsidR="00072027">
        <w:rPr>
          <w:rFonts w:ascii="Times New Roman" w:hAnsi="Times New Roman" w:cs="Times New Roman"/>
          <w:sz w:val="24"/>
          <w:szCs w:val="24"/>
        </w:rPr>
        <w:t>Davidson</w:t>
      </w:r>
      <w:r w:rsidRPr="0010426E">
        <w:rPr>
          <w:rFonts w:ascii="Times New Roman" w:hAnsi="Times New Roman" w:cs="Times New Roman"/>
          <w:sz w:val="24"/>
          <w:szCs w:val="24"/>
        </w:rPr>
        <w:t xml:space="preserve"> County. Moreover, the timeshare contract or agreement which is the subject matter of this lawsuit was executed at Developer’s place of business in </w:t>
      </w:r>
      <w:r w:rsidR="00072027">
        <w:rPr>
          <w:rFonts w:ascii="Times New Roman" w:hAnsi="Times New Roman" w:cs="Times New Roman"/>
          <w:sz w:val="24"/>
          <w:szCs w:val="24"/>
        </w:rPr>
        <w:t>Davidson</w:t>
      </w:r>
      <w:r w:rsidRPr="0010426E">
        <w:rPr>
          <w:rFonts w:ascii="Times New Roman" w:hAnsi="Times New Roman" w:cs="Times New Roman"/>
          <w:sz w:val="24"/>
          <w:szCs w:val="24"/>
        </w:rPr>
        <w:t xml:space="preserve"> County.</w:t>
      </w:r>
    </w:p>
    <w:p w14:paraId="272DADAE" w14:textId="714EEB52"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This Court has jurisdiction and venue over this Complaint pursuant to Tenn. Code Ann. §20-2-214(a)(6) as Defendants purposely availed themselves of the privilege of transacting business in Tennessee to such an extent that the activity has reasonably foreseeable impact on commerce in Tennessee; and Tennessee has enough interest in the controversy to make it reasonable to compel Defendants to defend themselves in Tennessee. Specifically, the Defendants negotiated and executed </w:t>
      </w:r>
      <w:r w:rsidR="006555C3" w:rsidRPr="0010426E">
        <w:rPr>
          <w:rFonts w:ascii="Times New Roman" w:hAnsi="Times New Roman" w:cs="Times New Roman"/>
          <w:sz w:val="24"/>
          <w:szCs w:val="24"/>
        </w:rPr>
        <w:t xml:space="preserve">at least one </w:t>
      </w:r>
      <w:r w:rsidRPr="0010426E">
        <w:rPr>
          <w:rFonts w:ascii="Times New Roman" w:hAnsi="Times New Roman" w:cs="Times New Roman"/>
          <w:sz w:val="24"/>
          <w:szCs w:val="24"/>
        </w:rPr>
        <w:t xml:space="preserve">agreement with the Plaintiffs at the Defendants’ place of business in </w:t>
      </w:r>
      <w:r w:rsidR="00072027">
        <w:rPr>
          <w:rFonts w:ascii="Times New Roman" w:hAnsi="Times New Roman" w:cs="Times New Roman"/>
          <w:sz w:val="24"/>
          <w:szCs w:val="24"/>
        </w:rPr>
        <w:t>Nash</w:t>
      </w:r>
      <w:r w:rsidRPr="0010426E">
        <w:rPr>
          <w:rFonts w:ascii="Times New Roman" w:hAnsi="Times New Roman" w:cs="Times New Roman"/>
          <w:sz w:val="24"/>
          <w:szCs w:val="24"/>
        </w:rPr>
        <w:t>ville, Tennessee.</w:t>
      </w:r>
    </w:p>
    <w:p w14:paraId="1E6CA2E9" w14:textId="77777777"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eastAsia="Times New Roman" w:hAnsi="Times New Roman" w:cs="Times New Roman"/>
          <w:color w:val="000000"/>
          <w:sz w:val="24"/>
          <w:szCs w:val="24"/>
        </w:rPr>
        <w:t>Jurisdiction is proper in the State of Tennessee because:</w:t>
      </w:r>
    </w:p>
    <w:p w14:paraId="48B28F0C"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WWO is registered to do business in Tennessee under Secretary of State Control Number 000511564.  </w:t>
      </w:r>
    </w:p>
    <w:p w14:paraId="0526A75D"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WVR is registered to do business in Tennessee under Secretary of State Control Number 000045299.</w:t>
      </w:r>
    </w:p>
    <w:p w14:paraId="36EF52C2"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291"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WVO is registered to do business in Tennessee under Secretary of State Control Number 000491614.   </w:t>
      </w:r>
    </w:p>
    <w:p w14:paraId="1646AA41"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transacted business with Plaintiffs within the State of Tennessee; therefore, Wyndham has conducted business in Tennessee. Tenn. Code Ann. § 20-2-201(b). </w:t>
      </w:r>
    </w:p>
    <w:p w14:paraId="2FFE47EC"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acts and omissions made the subject of this Complaint occurred within the State of Tennessee while Wyndham was transacting business in this state; therefore, </w:t>
      </w:r>
    </w:p>
    <w:p w14:paraId="4919E713" w14:textId="77777777" w:rsidR="00C33A30" w:rsidRPr="0010426E" w:rsidRDefault="00C33A30" w:rsidP="00C33A3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firstLine="72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Wyndham has submitted to this jurisdiction. Tenn. Code Ann. § 20-2-214(a) and (c).</w:t>
      </w:r>
    </w:p>
    <w:p w14:paraId="01C2A28A"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w:t>
      </w:r>
      <w:r w:rsidRPr="0010426E">
        <w:rPr>
          <w:rFonts w:ascii="Times New Roman" w:hAnsi="Times New Roman"/>
          <w:color w:val="000000"/>
          <w:szCs w:val="24"/>
        </w:rPr>
        <w:t xml:space="preserve">LaBelle and </w:t>
      </w:r>
      <w:proofErr w:type="spellStart"/>
      <w:r w:rsidRPr="0010426E">
        <w:rPr>
          <w:rFonts w:ascii="Times New Roman" w:hAnsi="Times New Roman"/>
          <w:color w:val="000000"/>
          <w:szCs w:val="24"/>
        </w:rPr>
        <w:t>Johndoe</w:t>
      </w:r>
      <w:proofErr w:type="spellEnd"/>
      <w:r w:rsidRPr="0010426E">
        <w:rPr>
          <w:rFonts w:ascii="Times New Roman" w:eastAsia="Times New Roman" w:hAnsi="Times New Roman"/>
          <w:color w:val="000000"/>
          <w:szCs w:val="24"/>
        </w:rPr>
        <w:t xml:space="preserve"> are or </w:t>
      </w:r>
      <w:proofErr w:type="spellStart"/>
      <w:r w:rsidRPr="0010426E">
        <w:rPr>
          <w:rFonts w:ascii="Times New Roman" w:eastAsia="Times New Roman" w:hAnsi="Times New Roman"/>
          <w:color w:val="000000"/>
          <w:szCs w:val="24"/>
        </w:rPr>
        <w:t>were</w:t>
      </w:r>
      <w:proofErr w:type="spellEnd"/>
      <w:r w:rsidRPr="0010426E">
        <w:rPr>
          <w:rFonts w:ascii="Times New Roman" w:eastAsia="Times New Roman" w:hAnsi="Times New Roman"/>
          <w:color w:val="000000"/>
          <w:szCs w:val="24"/>
        </w:rPr>
        <w:t xml:space="preserve"> employees/agents of Wyndham, who conducts business in the State of Tennessee. Wyndham is vicariously liable for the fraudulent, intentional and/or negligent acts or omissions of Defendants </w:t>
      </w:r>
      <w:proofErr w:type="spellStart"/>
      <w:r w:rsidRPr="0010426E">
        <w:rPr>
          <w:rFonts w:ascii="Times New Roman" w:hAnsi="Times New Roman"/>
          <w:color w:val="000000"/>
          <w:szCs w:val="24"/>
        </w:rPr>
        <w:t>LaBella</w:t>
      </w:r>
      <w:proofErr w:type="spellEnd"/>
      <w:r w:rsidRPr="0010426E">
        <w:rPr>
          <w:rFonts w:ascii="Times New Roman" w:hAnsi="Times New Roman"/>
          <w:color w:val="000000"/>
          <w:szCs w:val="24"/>
        </w:rPr>
        <w:t xml:space="preserve"> and </w:t>
      </w:r>
      <w:proofErr w:type="spellStart"/>
      <w:r w:rsidRPr="0010426E">
        <w:rPr>
          <w:rFonts w:ascii="Times New Roman" w:hAnsi="Times New Roman"/>
          <w:color w:val="000000"/>
          <w:szCs w:val="24"/>
        </w:rPr>
        <w:t>Johndoe</w:t>
      </w:r>
      <w:proofErr w:type="spellEnd"/>
      <w:r w:rsidRPr="0010426E">
        <w:rPr>
          <w:rFonts w:ascii="Times New Roman" w:eastAsia="Times New Roman" w:hAnsi="Times New Roman"/>
          <w:color w:val="000000"/>
          <w:szCs w:val="24"/>
        </w:rPr>
        <w:t xml:space="preserve"> by the doctrine of </w:t>
      </w:r>
      <w:r w:rsidRPr="0010426E">
        <w:rPr>
          <w:rFonts w:ascii="Times New Roman" w:eastAsia="Times New Roman" w:hAnsi="Times New Roman"/>
          <w:i/>
          <w:color w:val="000000"/>
          <w:szCs w:val="24"/>
        </w:rPr>
        <w:t>respondent superior</w:t>
      </w:r>
      <w:r w:rsidRPr="0010426E">
        <w:rPr>
          <w:rFonts w:ascii="Times New Roman" w:eastAsia="Times New Roman" w:hAnsi="Times New Roman"/>
          <w:color w:val="000000"/>
          <w:szCs w:val="24"/>
        </w:rPr>
        <w:t xml:space="preserve">.  </w:t>
      </w:r>
    </w:p>
    <w:p w14:paraId="22E24B6C"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Defendants have “continuous and systematic” contacts with the State of Tennessee sufficient to establish personal jurisdiction.  </w:t>
      </w:r>
    </w:p>
    <w:p w14:paraId="5E74260F"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w:t>
      </w:r>
      <w:r w:rsidRPr="00016DDD">
        <w:rPr>
          <w:rFonts w:ascii="Times New Roman" w:eastAsia="Times New Roman" w:hAnsi="Times New Roman"/>
          <w:color w:val="000000"/>
          <w:szCs w:val="24"/>
        </w:rPr>
        <w:t>Braswell and Calfee</w:t>
      </w:r>
      <w:r w:rsidRPr="0010426E">
        <w:rPr>
          <w:rFonts w:ascii="Times New Roman" w:eastAsia="Times New Roman" w:hAnsi="Times New Roman"/>
          <w:color w:val="000000"/>
          <w:szCs w:val="24"/>
        </w:rPr>
        <w:t xml:space="preserve"> are residents who do business in Tennessee. They are material witnesses to this action. </w:t>
      </w:r>
    </w:p>
    <w:p w14:paraId="28E4E44B"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In addition, WVR owns and/or operates at least four (4) timeshare properties and other resorts located in Tennessee (Wyndham Nashville, Wyndham Resort at Fairfield </w:t>
      </w:r>
    </w:p>
    <w:p w14:paraId="7016D8BA" w14:textId="77777777"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Glade, Wyndham Smoky Mountains and Wyndham Vacation Resorts Great Smoky </w:t>
      </w:r>
    </w:p>
    <w:p w14:paraId="37853C5A" w14:textId="77777777"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Mountains Lodge).   </w:t>
      </w:r>
    </w:p>
    <w:p w14:paraId="0D690803"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has several offices located in Tennessee, including offices in Nashville, </w:t>
      </w:r>
    </w:p>
    <w:p w14:paraId="1165213A" w14:textId="77777777"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Crossville (Fairfield Glade), and Sevierville, Tennessee.   </w:t>
      </w:r>
    </w:p>
    <w:p w14:paraId="6FB86225"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016DDD">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Wyndham conducts large scale marketing and sales activities within the State of </w:t>
      </w:r>
    </w:p>
    <w:p w14:paraId="0F9A0880" w14:textId="77777777"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Tennessee, including but not limited to direct mail, email, telemarketing, internet distribution channels, travel agencies and other partners.   </w:t>
      </w:r>
    </w:p>
    <w:p w14:paraId="2344CF13"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markets and sells its products and services directly to the Plaintiffs and other Tennessee residents using the internet.  Wyndham’s 2013 Annual Report (10k) filed this year states that, “Given the increasing interest of our members and rental customers to transact on the Internet, we invest and will continue to invest in cutting edge and innovative online technologies to ensure that our members and rental customers have access to similar information and services online that we provide through our call </w:t>
      </w:r>
      <w:r w:rsidRPr="0010426E">
        <w:rPr>
          <w:rFonts w:ascii="Times New Roman" w:eastAsia="Times New Roman" w:hAnsi="Times New Roman"/>
          <w:color w:val="000000"/>
          <w:szCs w:val="24"/>
        </w:rPr>
        <w:lastRenderedPageBreak/>
        <w:t xml:space="preserve">centers.” Wyndham Worldwide Corporation’s 2013 Annual Report, p. 20, Section entitled “Internet.” </w:t>
      </w:r>
    </w:p>
    <w:p w14:paraId="21C8C4B3"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016DDD">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Wyndham marketed and sold Vacation Ownership Interests (“VOIs”) to the Plaintiffs   within the State of Tennessee.  </w:t>
      </w:r>
    </w:p>
    <w:p w14:paraId="2E2ED4BB"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bought a timeshare interest in Club Wyndham Access (CWA). </w:t>
      </w:r>
    </w:p>
    <w:p w14:paraId="124A21D0" w14:textId="2FE3E3FE" w:rsidR="006555C3" w:rsidRPr="0010426E" w:rsidRDefault="00C33A30" w:rsidP="006555C3">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CWA contains a collection of real property known as component sites.</w:t>
      </w:r>
    </w:p>
    <w:p w14:paraId="07B9FEE5" w14:textId="334CD146" w:rsidR="00C33A30" w:rsidRPr="0010426E" w:rsidRDefault="00072027"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Pr>
          <w:rFonts w:ascii="Times New Roman" w:eastAsia="Times New Roman" w:hAnsi="Times New Roman"/>
          <w:color w:val="000000"/>
          <w:szCs w:val="24"/>
        </w:rPr>
        <w:t xml:space="preserve">One </w:t>
      </w:r>
      <w:r w:rsidR="00C33A30" w:rsidRPr="0010426E">
        <w:rPr>
          <w:rFonts w:ascii="Times New Roman" w:eastAsia="Times New Roman" w:hAnsi="Times New Roman"/>
          <w:color w:val="000000"/>
          <w:szCs w:val="24"/>
        </w:rPr>
        <w:t xml:space="preserve">of these component sites are physically located in </w:t>
      </w:r>
      <w:r>
        <w:rPr>
          <w:rFonts w:ascii="Times New Roman" w:eastAsia="Times New Roman" w:hAnsi="Times New Roman"/>
          <w:color w:val="000000"/>
          <w:szCs w:val="24"/>
        </w:rPr>
        <w:t>Davidson</w:t>
      </w:r>
      <w:r w:rsidR="00C33A30" w:rsidRPr="0010426E">
        <w:rPr>
          <w:rFonts w:ascii="Times New Roman" w:eastAsia="Times New Roman" w:hAnsi="Times New Roman"/>
          <w:color w:val="000000"/>
          <w:szCs w:val="24"/>
        </w:rPr>
        <w:t xml:space="preserve"> County, Tennessee, therefore jurisdiction and venue are appropriate with this Honorable Court.</w:t>
      </w:r>
    </w:p>
    <w:p w14:paraId="05744F18" w14:textId="1E1078A0"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Wyndham Defendants are contractually obligated to render services at CWA components sites, including the component site located in </w:t>
      </w:r>
      <w:r w:rsidR="00072027">
        <w:rPr>
          <w:rFonts w:ascii="Times New Roman" w:eastAsia="Times New Roman" w:hAnsi="Times New Roman"/>
          <w:color w:val="000000"/>
          <w:szCs w:val="24"/>
        </w:rPr>
        <w:t>Davidson</w:t>
      </w:r>
      <w:r w:rsidRPr="0010426E">
        <w:rPr>
          <w:rFonts w:ascii="Times New Roman" w:eastAsia="Times New Roman" w:hAnsi="Times New Roman"/>
          <w:color w:val="000000"/>
          <w:szCs w:val="24"/>
        </w:rPr>
        <w:t xml:space="preserve"> County, Tennessee.</w:t>
      </w:r>
    </w:p>
    <w:p w14:paraId="5A0AEC29" w14:textId="4BB8C81B"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 Plaintiffs were damaged at each of these locations including </w:t>
      </w:r>
      <w:r w:rsidR="00072027">
        <w:rPr>
          <w:rFonts w:ascii="Times New Roman" w:eastAsia="Times New Roman" w:hAnsi="Times New Roman"/>
          <w:color w:val="000000"/>
          <w:szCs w:val="24"/>
        </w:rPr>
        <w:t>Davidson</w:t>
      </w:r>
      <w:r w:rsidRPr="0010426E">
        <w:rPr>
          <w:rFonts w:ascii="Times New Roman" w:eastAsia="Times New Roman" w:hAnsi="Times New Roman"/>
          <w:color w:val="000000"/>
          <w:szCs w:val="24"/>
        </w:rPr>
        <w:t xml:space="preserve"> County, Tennessee.</w:t>
      </w:r>
    </w:p>
    <w:p w14:paraId="40B0C8A1" w14:textId="38499C56" w:rsidR="006555C3" w:rsidRPr="0010426E" w:rsidRDefault="006555C3"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have the right to use facilities in the Tennessee component sites. </w:t>
      </w:r>
    </w:p>
    <w:p w14:paraId="7AFF6F12" w14:textId="72D0F252" w:rsidR="006555C3" w:rsidRPr="0010426E" w:rsidRDefault="006555C3"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have the right to obtain reservations at the component sites located in Tennessee. </w:t>
      </w:r>
    </w:p>
    <w:p w14:paraId="54ED338A" w14:textId="69BE08A0" w:rsidR="006555C3" w:rsidRPr="0010426E" w:rsidRDefault="006555C3"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have the right to rent to 3</w:t>
      </w:r>
      <w:r w:rsidRPr="0010426E">
        <w:rPr>
          <w:rFonts w:ascii="Times New Roman" w:eastAsia="Times New Roman" w:hAnsi="Times New Roman"/>
          <w:color w:val="000000"/>
          <w:szCs w:val="24"/>
          <w:vertAlign w:val="superscript"/>
        </w:rPr>
        <w:t>rd</w:t>
      </w:r>
      <w:r w:rsidRPr="0010426E">
        <w:rPr>
          <w:rFonts w:ascii="Times New Roman" w:eastAsia="Times New Roman" w:hAnsi="Times New Roman"/>
          <w:color w:val="000000"/>
          <w:szCs w:val="24"/>
        </w:rPr>
        <w:t xml:space="preserve"> parties the facilities at the component sites in Tennessee. </w:t>
      </w:r>
    </w:p>
    <w:p w14:paraId="3A5DD1FE" w14:textId="47106DE7" w:rsidR="006555C3" w:rsidRPr="0010426E" w:rsidRDefault="006555C3"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have employees that work in Tennessee at the various component sites.</w:t>
      </w:r>
    </w:p>
    <w:p w14:paraId="5C550883" w14:textId="06690512" w:rsidR="006555C3" w:rsidRPr="0010426E" w:rsidRDefault="006555C3"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have the right to use, possess and enjoy the component sites located in Tennessee.</w:t>
      </w:r>
    </w:p>
    <w:p w14:paraId="7012D3AF"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WVR filed several Tennessee Timeshare Public Offering Statements with the </w:t>
      </w:r>
    </w:p>
    <w:p w14:paraId="1D4FC4E8" w14:textId="77777777"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Tennessee Real Estate Commission and annually submits renewal applications to the </w:t>
      </w:r>
    </w:p>
    <w:p w14:paraId="1841B427" w14:textId="13C1D963"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Commission including payment of renewal fees using a WVR or WVO check</w:t>
      </w:r>
      <w:r w:rsidR="006555C3" w:rsidRPr="0010426E">
        <w:rPr>
          <w:rFonts w:ascii="Times New Roman" w:eastAsia="Times New Roman" w:hAnsi="Times New Roman"/>
          <w:color w:val="000000"/>
          <w:szCs w:val="24"/>
        </w:rPr>
        <w:t xml:space="preserve"> and has agreed to be regulated by the Tennessee Real Estate Commission. </w:t>
      </w:r>
    </w:p>
    <w:p w14:paraId="2BA8F4AA"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Plaintiffs purchased Wyndham timeshares and was induced into signing timeshare </w:t>
      </w:r>
    </w:p>
    <w:p w14:paraId="0BBEF5F4" w14:textId="77777777"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documents in the State of Tennessee. </w:t>
      </w:r>
    </w:p>
    <w:p w14:paraId="37EE3D1A" w14:textId="77777777"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016DDD">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Plaintiffs purchased Wyndham timeshare resort vacation units </w:t>
      </w:r>
      <w:proofErr w:type="gramStart"/>
      <w:r w:rsidRPr="0010426E">
        <w:rPr>
          <w:rFonts w:ascii="Times New Roman" w:eastAsia="Times New Roman" w:hAnsi="Times New Roman"/>
          <w:color w:val="000000"/>
          <w:szCs w:val="24"/>
        </w:rPr>
        <w:t>actually located</w:t>
      </w:r>
      <w:proofErr w:type="gramEnd"/>
      <w:r w:rsidRPr="0010426E">
        <w:rPr>
          <w:rFonts w:ascii="Times New Roman" w:eastAsia="Times New Roman" w:hAnsi="Times New Roman"/>
          <w:color w:val="000000"/>
          <w:szCs w:val="24"/>
        </w:rPr>
        <w:t xml:space="preserve"> at </w:t>
      </w:r>
    </w:p>
    <w:p w14:paraId="49AACF68" w14:textId="77777777" w:rsidR="00C33A30" w:rsidRPr="0010426E" w:rsidRDefault="00C33A30" w:rsidP="00016DD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9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resort properties located in Tennessee.   </w:t>
      </w:r>
    </w:p>
    <w:p w14:paraId="38E3B521" w14:textId="3D03E547" w:rsidR="00C33A30" w:rsidRPr="0010426E" w:rsidRDefault="00C33A30" w:rsidP="00C33A30">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hanging="720"/>
        <w:contextualSpacing/>
        <w:jc w:val="both"/>
        <w:rPr>
          <w:rFonts w:ascii="Times New Roman" w:eastAsia="Times New Roman" w:hAnsi="Times New Roman"/>
          <w:color w:val="000000"/>
          <w:szCs w:val="24"/>
        </w:rPr>
      </w:pPr>
      <w:r w:rsidRPr="0010426E">
        <w:rPr>
          <w:rFonts w:ascii="Times New Roman" w:eastAsia="Times New Roman" w:hAnsi="Times New Roman"/>
          <w:color w:val="1A1A1A"/>
          <w:szCs w:val="24"/>
        </w:rPr>
        <w:t xml:space="preserve">Venue is proper in </w:t>
      </w:r>
      <w:r w:rsidR="00617A24">
        <w:rPr>
          <w:rFonts w:ascii="Times New Roman" w:eastAsia="Times New Roman" w:hAnsi="Times New Roman"/>
          <w:color w:val="1A1A1A"/>
          <w:szCs w:val="24"/>
        </w:rPr>
        <w:t xml:space="preserve">Davidson </w:t>
      </w:r>
      <w:r w:rsidRPr="0010426E">
        <w:rPr>
          <w:rFonts w:ascii="Times New Roman" w:eastAsia="Times New Roman" w:hAnsi="Times New Roman"/>
          <w:color w:val="1A1A1A"/>
          <w:szCs w:val="24"/>
        </w:rPr>
        <w:t>County because:</w:t>
      </w:r>
      <w:r w:rsidRPr="0010426E">
        <w:rPr>
          <w:rFonts w:ascii="Times New Roman" w:eastAsia="Times New Roman" w:hAnsi="Times New Roman"/>
          <w:color w:val="000000"/>
          <w:szCs w:val="24"/>
        </w:rPr>
        <w:t xml:space="preserve"> </w:t>
      </w:r>
    </w:p>
    <w:p w14:paraId="12A87F7E" w14:textId="44374B94"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1A1A1A"/>
          <w:szCs w:val="24"/>
        </w:rPr>
      </w:pPr>
      <w:r w:rsidRPr="0010426E">
        <w:rPr>
          <w:rFonts w:ascii="Times New Roman" w:hAnsi="Times New Roman"/>
          <w:color w:val="1A1A1A"/>
          <w:szCs w:val="24"/>
        </w:rPr>
        <w:t>T</w:t>
      </w:r>
      <w:r w:rsidRPr="0010426E">
        <w:rPr>
          <w:rFonts w:ascii="Times New Roman" w:eastAsia="Times New Roman" w:hAnsi="Times New Roman"/>
          <w:color w:val="1A1A1A"/>
          <w:szCs w:val="24"/>
        </w:rPr>
        <w:t xml:space="preserve">he unfair and deceptive acts and practices described herein took place, and continue to take place, in </w:t>
      </w:r>
      <w:r w:rsidR="00617A24">
        <w:rPr>
          <w:rFonts w:ascii="Times New Roman" w:eastAsia="Times New Roman" w:hAnsi="Times New Roman"/>
          <w:color w:val="1A1A1A"/>
          <w:szCs w:val="24"/>
        </w:rPr>
        <w:t>Davidson</w:t>
      </w:r>
      <w:r w:rsidRPr="0010426E">
        <w:rPr>
          <w:rFonts w:ascii="Times New Roman" w:eastAsia="Times New Roman" w:hAnsi="Times New Roman"/>
          <w:color w:val="1A1A1A"/>
          <w:szCs w:val="24"/>
        </w:rPr>
        <w:t xml:space="preserve"> County</w:t>
      </w:r>
      <w:r w:rsidRPr="0010426E">
        <w:rPr>
          <w:rFonts w:ascii="Times New Roman" w:eastAsia="Times New Roman" w:hAnsi="Times New Roman"/>
          <w:color w:val="383838"/>
          <w:szCs w:val="24"/>
        </w:rPr>
        <w:t xml:space="preserve">, </w:t>
      </w:r>
      <w:r w:rsidRPr="0010426E">
        <w:rPr>
          <w:rFonts w:ascii="Times New Roman" w:eastAsia="Times New Roman" w:hAnsi="Times New Roman"/>
          <w:color w:val="1A1A1A"/>
          <w:szCs w:val="24"/>
        </w:rPr>
        <w:t>Tennessee</w:t>
      </w:r>
      <w:r w:rsidRPr="0010426E">
        <w:rPr>
          <w:rFonts w:ascii="Times New Roman" w:eastAsia="Times New Roman" w:hAnsi="Times New Roman"/>
          <w:color w:val="383838"/>
          <w:szCs w:val="24"/>
        </w:rPr>
        <w:t>.</w:t>
      </w:r>
      <w:r w:rsidRPr="0010426E">
        <w:rPr>
          <w:rFonts w:ascii="Times New Roman" w:eastAsia="Times New Roman" w:hAnsi="Times New Roman"/>
          <w:color w:val="1A1A1A"/>
          <w:szCs w:val="24"/>
        </w:rPr>
        <w:t xml:space="preserve"> </w:t>
      </w:r>
    </w:p>
    <w:p w14:paraId="652FC9B5" w14:textId="1367CE9A" w:rsidR="00C33A30" w:rsidRPr="0010426E" w:rsidRDefault="00C33A30"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1A1A1A"/>
          <w:szCs w:val="24"/>
        </w:rPr>
      </w:pPr>
      <w:r w:rsidRPr="0010426E">
        <w:rPr>
          <w:rFonts w:ascii="Times New Roman" w:eastAsia="Times New Roman" w:hAnsi="Times New Roman"/>
          <w:color w:val="1A1A1A"/>
          <w:szCs w:val="24"/>
        </w:rPr>
        <w:t xml:space="preserve">Wyndham has a sales office at and the sale of at least one of Plaintiffs’ timeshare transactions occurred in </w:t>
      </w:r>
      <w:r w:rsidR="00617A24">
        <w:rPr>
          <w:rFonts w:ascii="Times New Roman" w:eastAsia="Times New Roman" w:hAnsi="Times New Roman"/>
          <w:color w:val="1A1A1A"/>
          <w:szCs w:val="24"/>
        </w:rPr>
        <w:t>Davidson</w:t>
      </w:r>
      <w:r w:rsidRPr="0010426E">
        <w:rPr>
          <w:rFonts w:ascii="Times New Roman" w:eastAsia="Times New Roman" w:hAnsi="Times New Roman"/>
          <w:color w:val="1A1A1A"/>
          <w:szCs w:val="24"/>
        </w:rPr>
        <w:t xml:space="preserve"> County</w:t>
      </w:r>
      <w:r w:rsidRPr="0010426E">
        <w:rPr>
          <w:rFonts w:ascii="Times New Roman" w:eastAsia="Times New Roman" w:hAnsi="Times New Roman"/>
          <w:color w:val="383838"/>
          <w:szCs w:val="24"/>
        </w:rPr>
        <w:t xml:space="preserve">, </w:t>
      </w:r>
      <w:r w:rsidRPr="0010426E">
        <w:rPr>
          <w:rFonts w:ascii="Times New Roman" w:eastAsia="Times New Roman" w:hAnsi="Times New Roman"/>
          <w:color w:val="1A1A1A"/>
          <w:szCs w:val="24"/>
        </w:rPr>
        <w:t xml:space="preserve">Tennessee. </w:t>
      </w:r>
    </w:p>
    <w:p w14:paraId="061E0312" w14:textId="28793ED4" w:rsidR="00503F75" w:rsidRPr="0010426E" w:rsidRDefault="00503F75" w:rsidP="00C33A3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1A1A1A"/>
          <w:szCs w:val="24"/>
        </w:rPr>
      </w:pPr>
      <w:r w:rsidRPr="0010426E">
        <w:rPr>
          <w:rFonts w:ascii="Times New Roman" w:eastAsia="Times New Roman" w:hAnsi="Times New Roman"/>
          <w:color w:val="1A1A1A"/>
          <w:szCs w:val="24"/>
        </w:rPr>
        <w:t xml:space="preserve">Defendants own component sites located in Tennessee and the Plaintiffs have usage and possessory rights to these sites. </w:t>
      </w:r>
    </w:p>
    <w:p w14:paraId="755A02C9" w14:textId="513603D1"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color w:val="000000"/>
          <w:sz w:val="24"/>
          <w:szCs w:val="24"/>
        </w:rPr>
      </w:pPr>
      <w:r w:rsidRPr="0010426E">
        <w:rPr>
          <w:rFonts w:ascii="Times New Roman" w:hAnsi="Times New Roman" w:cs="Times New Roman"/>
          <w:sz w:val="24"/>
          <w:szCs w:val="24"/>
        </w:rPr>
        <w:t xml:space="preserve">Defendant LaBelle was </w:t>
      </w:r>
      <w:r w:rsidR="00503F75" w:rsidRPr="0010426E">
        <w:rPr>
          <w:rFonts w:ascii="Times New Roman" w:hAnsi="Times New Roman" w:cs="Times New Roman"/>
          <w:sz w:val="24"/>
          <w:szCs w:val="24"/>
        </w:rPr>
        <w:t xml:space="preserve">Vice President and </w:t>
      </w:r>
      <w:r w:rsidRPr="0010426E">
        <w:rPr>
          <w:rFonts w:ascii="Times New Roman" w:hAnsi="Times New Roman" w:cs="Times New Roman"/>
          <w:sz w:val="24"/>
          <w:szCs w:val="24"/>
        </w:rPr>
        <w:t xml:space="preserve">Regional </w:t>
      </w:r>
      <w:r w:rsidRPr="0010426E">
        <w:rPr>
          <w:rFonts w:ascii="Times New Roman" w:hAnsi="Times New Roman" w:cs="Times New Roman"/>
          <w:bCs/>
          <w:color w:val="000000"/>
          <w:sz w:val="24"/>
          <w:szCs w:val="24"/>
        </w:rPr>
        <w:t xml:space="preserve">Manager over </w:t>
      </w:r>
      <w:r w:rsidR="00617A24">
        <w:rPr>
          <w:rFonts w:ascii="Times New Roman" w:hAnsi="Times New Roman" w:cs="Times New Roman"/>
          <w:bCs/>
          <w:color w:val="000000"/>
          <w:sz w:val="24"/>
          <w:szCs w:val="24"/>
        </w:rPr>
        <w:t>Nash</w:t>
      </w:r>
      <w:r w:rsidRPr="0010426E">
        <w:rPr>
          <w:rFonts w:ascii="Times New Roman" w:hAnsi="Times New Roman" w:cs="Times New Roman"/>
          <w:bCs/>
          <w:color w:val="000000"/>
          <w:sz w:val="24"/>
          <w:szCs w:val="24"/>
        </w:rPr>
        <w:t xml:space="preserve">ville at the time of Plaintiffs’ purchase there. </w:t>
      </w:r>
      <w:r w:rsidR="00617A24">
        <w:rPr>
          <w:rFonts w:ascii="Times New Roman" w:hAnsi="Times New Roman" w:cs="Times New Roman"/>
          <w:bCs/>
          <w:color w:val="000000"/>
          <w:sz w:val="24"/>
          <w:szCs w:val="24"/>
        </w:rPr>
        <w:t xml:space="preserve"> Defendant Braswell was a Quality Assurance Manager in Nashville during the time of Plaintiffs’ purchases. </w:t>
      </w:r>
      <w:r w:rsidRPr="0010426E">
        <w:rPr>
          <w:rFonts w:ascii="Times New Roman" w:hAnsi="Times New Roman" w:cs="Times New Roman"/>
          <w:bCs/>
          <w:color w:val="000000"/>
          <w:sz w:val="24"/>
          <w:szCs w:val="24"/>
        </w:rPr>
        <w:t>Wyndham is vicariously liable for the fraudulent, intentional and/or negligent acts or omissions of Defendants LaBelle</w:t>
      </w:r>
      <w:r w:rsidR="00617A24">
        <w:rPr>
          <w:rFonts w:ascii="Times New Roman" w:hAnsi="Times New Roman" w:cs="Times New Roman"/>
          <w:bCs/>
          <w:color w:val="000000"/>
          <w:sz w:val="24"/>
          <w:szCs w:val="24"/>
        </w:rPr>
        <w:t xml:space="preserve"> and Braswell</w:t>
      </w:r>
      <w:r w:rsidRPr="0010426E">
        <w:rPr>
          <w:rFonts w:ascii="Times New Roman" w:hAnsi="Times New Roman" w:cs="Times New Roman"/>
          <w:bCs/>
          <w:color w:val="000000"/>
          <w:sz w:val="24"/>
          <w:szCs w:val="24"/>
        </w:rPr>
        <w:t xml:space="preserve"> by the doctrine of </w:t>
      </w:r>
      <w:r w:rsidRPr="0010426E">
        <w:rPr>
          <w:rFonts w:ascii="Times New Roman" w:hAnsi="Times New Roman" w:cs="Times New Roman"/>
          <w:bCs/>
          <w:i/>
          <w:color w:val="000000"/>
          <w:sz w:val="24"/>
          <w:szCs w:val="24"/>
        </w:rPr>
        <w:t>respondent superior</w:t>
      </w:r>
      <w:r w:rsidRPr="0010426E">
        <w:rPr>
          <w:rFonts w:ascii="Times New Roman" w:hAnsi="Times New Roman" w:cs="Times New Roman"/>
          <w:bCs/>
          <w:color w:val="000000"/>
          <w:sz w:val="24"/>
          <w:szCs w:val="24"/>
        </w:rPr>
        <w:t xml:space="preserve">. </w:t>
      </w:r>
    </w:p>
    <w:p w14:paraId="1929D7A7" w14:textId="77777777"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color w:val="000000"/>
          <w:sz w:val="24"/>
          <w:szCs w:val="24"/>
        </w:rPr>
      </w:pPr>
      <w:r w:rsidRPr="0010426E">
        <w:rPr>
          <w:rFonts w:ascii="Times New Roman" w:eastAsia="Times New Roman" w:hAnsi="Times New Roman" w:cs="Times New Roman"/>
          <w:color w:val="1C1C1C"/>
          <w:sz w:val="24"/>
          <w:szCs w:val="24"/>
        </w:rPr>
        <w:t xml:space="preserve">Any purported forum selection clause Plaintiffs allegedly agreed to </w:t>
      </w:r>
      <w:proofErr w:type="gramStart"/>
      <w:r w:rsidRPr="0010426E">
        <w:rPr>
          <w:rFonts w:ascii="Times New Roman" w:eastAsia="Times New Roman" w:hAnsi="Times New Roman" w:cs="Times New Roman"/>
          <w:color w:val="1C1C1C"/>
          <w:sz w:val="24"/>
          <w:szCs w:val="24"/>
        </w:rPr>
        <w:t>is</w:t>
      </w:r>
      <w:proofErr w:type="gramEnd"/>
      <w:r w:rsidRPr="0010426E">
        <w:rPr>
          <w:rFonts w:ascii="Times New Roman" w:eastAsia="Times New Roman" w:hAnsi="Times New Roman" w:cs="Times New Roman"/>
          <w:color w:val="1C1C1C"/>
          <w:sz w:val="24"/>
          <w:szCs w:val="24"/>
        </w:rPr>
        <w:t xml:space="preserve"> invalid, to the extent that the contract at issue in this case, and each portion thereof, was fraudulently induced, as well as each transaction Plaintiffs have ever had with Wyndham. Specifically, in Tennessee, </w:t>
      </w:r>
      <w:r w:rsidRPr="0010426E">
        <w:rPr>
          <w:rFonts w:ascii="Times New Roman" w:eastAsia="Times New Roman" w:hAnsi="Times New Roman" w:cs="Times New Roman"/>
          <w:color w:val="424242"/>
          <w:sz w:val="24"/>
          <w:szCs w:val="24"/>
        </w:rPr>
        <w:t>“</w:t>
      </w:r>
      <w:r w:rsidRPr="0010426E">
        <w:rPr>
          <w:rFonts w:ascii="Times New Roman" w:eastAsia="Times New Roman" w:hAnsi="Times New Roman" w:cs="Times New Roman"/>
          <w:color w:val="1C1C1C"/>
          <w:sz w:val="24"/>
          <w:szCs w:val="24"/>
        </w:rPr>
        <w:t xml:space="preserve">fraud in the underlying transaction renders a contract clause, such as the forum selection clause at issue here, unenforceable.”   See </w:t>
      </w:r>
      <w:proofErr w:type="gramStart"/>
      <w:r w:rsidRPr="0010426E">
        <w:rPr>
          <w:rFonts w:ascii="Times New Roman" w:eastAsia="Times New Roman" w:hAnsi="Times New Roman" w:cs="Times New Roman"/>
          <w:i/>
          <w:color w:val="1C1C1C"/>
          <w:sz w:val="24"/>
          <w:szCs w:val="24"/>
        </w:rPr>
        <w:t>Lamb  v</w:t>
      </w:r>
      <w:r w:rsidRPr="0010426E">
        <w:rPr>
          <w:rFonts w:ascii="Times New Roman" w:eastAsia="Times New Roman" w:hAnsi="Times New Roman" w:cs="Times New Roman"/>
          <w:i/>
          <w:color w:val="424242"/>
          <w:sz w:val="24"/>
          <w:szCs w:val="24"/>
        </w:rPr>
        <w:t>.</w:t>
      </w:r>
      <w:proofErr w:type="gramEnd"/>
      <w:r w:rsidRPr="0010426E">
        <w:rPr>
          <w:rFonts w:ascii="Times New Roman" w:eastAsia="Times New Roman" w:hAnsi="Times New Roman" w:cs="Times New Roman"/>
          <w:i/>
          <w:color w:val="424242"/>
          <w:sz w:val="24"/>
          <w:szCs w:val="24"/>
        </w:rPr>
        <w:t xml:space="preserve"> </w:t>
      </w:r>
      <w:proofErr w:type="spellStart"/>
      <w:r w:rsidRPr="0010426E">
        <w:rPr>
          <w:rFonts w:ascii="Times New Roman" w:eastAsia="Times New Roman" w:hAnsi="Times New Roman" w:cs="Times New Roman"/>
          <w:i/>
          <w:color w:val="1C1C1C"/>
          <w:sz w:val="24"/>
          <w:szCs w:val="24"/>
        </w:rPr>
        <w:t>Megaflight</w:t>
      </w:r>
      <w:proofErr w:type="spellEnd"/>
      <w:r w:rsidRPr="0010426E">
        <w:rPr>
          <w:rFonts w:ascii="Times New Roman" w:eastAsia="Times New Roman" w:hAnsi="Times New Roman" w:cs="Times New Roman"/>
          <w:i/>
          <w:color w:val="424242"/>
          <w:sz w:val="24"/>
          <w:szCs w:val="24"/>
        </w:rPr>
        <w:t xml:space="preserve">, </w:t>
      </w:r>
      <w:r w:rsidRPr="0010426E">
        <w:rPr>
          <w:rFonts w:ascii="Times New Roman" w:eastAsia="Times New Roman" w:hAnsi="Times New Roman" w:cs="Times New Roman"/>
          <w:color w:val="1C1C1C"/>
          <w:sz w:val="24"/>
          <w:szCs w:val="24"/>
        </w:rPr>
        <w:t>26 S.W.3d 627 (Tenn. Ct. App. 2000).</w:t>
      </w:r>
    </w:p>
    <w:p w14:paraId="7542D43E" w14:textId="0DA8052E"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color w:val="000000"/>
          <w:sz w:val="24"/>
          <w:szCs w:val="24"/>
        </w:rPr>
      </w:pPr>
      <w:r w:rsidRPr="0010426E">
        <w:rPr>
          <w:rFonts w:ascii="Times New Roman" w:eastAsia="Times New Roman" w:hAnsi="Times New Roman" w:cs="Times New Roman"/>
          <w:color w:val="1C1C1C"/>
          <w:sz w:val="24"/>
          <w:szCs w:val="24"/>
        </w:rPr>
        <w:t>Since the Plaintiffs are seeking rescission of the contract at issue in this case pursuant to the Tennessee Time-share Act of 1981, and Tennessee common law, and since Plaintiffs entered into</w:t>
      </w:r>
      <w:r w:rsidR="00503F75" w:rsidRPr="0010426E">
        <w:rPr>
          <w:rFonts w:ascii="Times New Roman" w:eastAsia="Times New Roman" w:hAnsi="Times New Roman" w:cs="Times New Roman"/>
          <w:color w:val="1C1C1C"/>
          <w:sz w:val="24"/>
          <w:szCs w:val="24"/>
        </w:rPr>
        <w:t xml:space="preserve"> at least</w:t>
      </w:r>
      <w:r w:rsidRPr="0010426E">
        <w:rPr>
          <w:rFonts w:ascii="Times New Roman" w:eastAsia="Times New Roman" w:hAnsi="Times New Roman" w:cs="Times New Roman"/>
          <w:color w:val="1C1C1C"/>
          <w:sz w:val="24"/>
          <w:szCs w:val="24"/>
        </w:rPr>
        <w:t xml:space="preserve"> one of these contracts in </w:t>
      </w:r>
      <w:r w:rsidR="00617A24">
        <w:rPr>
          <w:rFonts w:ascii="Times New Roman" w:eastAsia="Times New Roman" w:hAnsi="Times New Roman" w:cs="Times New Roman"/>
          <w:color w:val="1A1A1A"/>
          <w:sz w:val="24"/>
          <w:szCs w:val="24"/>
        </w:rPr>
        <w:t>Davidson</w:t>
      </w:r>
      <w:r w:rsidRPr="0010426E">
        <w:rPr>
          <w:rFonts w:ascii="Times New Roman" w:eastAsia="Times New Roman" w:hAnsi="Times New Roman" w:cs="Times New Roman"/>
          <w:color w:val="1C1C1C"/>
          <w:sz w:val="24"/>
          <w:szCs w:val="24"/>
        </w:rPr>
        <w:t xml:space="preserve"> County, Tennessee, jurisdiction and venue are </w:t>
      </w:r>
      <w:r w:rsidRPr="0010426E">
        <w:rPr>
          <w:rFonts w:ascii="Times New Roman" w:eastAsia="Times New Roman" w:hAnsi="Times New Roman" w:cs="Times New Roman"/>
          <w:color w:val="1C1C1C"/>
          <w:sz w:val="24"/>
          <w:szCs w:val="24"/>
        </w:rPr>
        <w:lastRenderedPageBreak/>
        <w:t xml:space="preserve">proper in </w:t>
      </w:r>
      <w:r w:rsidR="00617A24">
        <w:rPr>
          <w:rFonts w:ascii="Times New Roman" w:eastAsia="Times New Roman" w:hAnsi="Times New Roman" w:cs="Times New Roman"/>
          <w:color w:val="1A1A1A"/>
          <w:sz w:val="24"/>
          <w:szCs w:val="24"/>
        </w:rPr>
        <w:t>Davidson</w:t>
      </w:r>
      <w:r w:rsidRPr="0010426E">
        <w:rPr>
          <w:rFonts w:ascii="Times New Roman" w:eastAsia="Times New Roman" w:hAnsi="Times New Roman" w:cs="Times New Roman"/>
          <w:color w:val="1C1C1C"/>
          <w:sz w:val="24"/>
          <w:szCs w:val="24"/>
        </w:rPr>
        <w:t xml:space="preserve"> County</w:t>
      </w:r>
      <w:r w:rsidRPr="0010426E">
        <w:rPr>
          <w:rFonts w:ascii="Times New Roman" w:eastAsia="Times New Roman" w:hAnsi="Times New Roman" w:cs="Times New Roman"/>
          <w:color w:val="424242"/>
          <w:sz w:val="24"/>
          <w:szCs w:val="24"/>
        </w:rPr>
        <w:t xml:space="preserve">, </w:t>
      </w:r>
      <w:r w:rsidRPr="0010426E">
        <w:rPr>
          <w:rFonts w:ascii="Times New Roman" w:eastAsia="Times New Roman" w:hAnsi="Times New Roman" w:cs="Times New Roman"/>
          <w:color w:val="1C1C1C"/>
          <w:sz w:val="24"/>
          <w:szCs w:val="24"/>
        </w:rPr>
        <w:t>Tennessee, irrespective of any statements to the contrary in the fraudulently induced documents.</w:t>
      </w:r>
      <w:r w:rsidRPr="0010426E">
        <w:rPr>
          <w:rFonts w:ascii="Times New Roman" w:eastAsia="Times New Roman" w:hAnsi="Times New Roman" w:cs="Times New Roman"/>
          <w:color w:val="1A1A1A"/>
          <w:sz w:val="24"/>
          <w:szCs w:val="24"/>
        </w:rPr>
        <w:t xml:space="preserve"> </w:t>
      </w:r>
    </w:p>
    <w:p w14:paraId="1FD53FAB" w14:textId="77777777"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The Plaintiffs would not have entered into any portions of their contracts, including the forum selection clause, had it not been for the misrepresentations, duress, and/or abuse of economic power, and the unconscionability of the entire agreements.  </w:t>
      </w:r>
    </w:p>
    <w:p w14:paraId="52F84163" w14:textId="77777777"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Venue and Jurisdiction are proper in Tennessee because any other state would be a substantially less convenient place for the trial in this action.  </w:t>
      </w:r>
    </w:p>
    <w:p w14:paraId="53AA28DC" w14:textId="5849C418" w:rsidR="00C33A30" w:rsidRPr="0010426E" w:rsidRDefault="00C33A3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It is not unreasonable or unfair to the Defendants to defend the action in Tennessee as they own multiple properties in Tennessee, have a registered agent in this state, and conduct widespread marketing and sales in the state of Tennessee. Plaintiffs’ purchased from Defendants in the State of Tennessee and the Defendant LaBelle is a resident of Tennessee.</w:t>
      </w:r>
    </w:p>
    <w:p w14:paraId="20F4A270" w14:textId="0064CB8B" w:rsidR="00503F75" w:rsidRPr="0010426E" w:rsidRDefault="00503F75" w:rsidP="00503F75">
      <w:pPr>
        <w:pStyle w:val="ListParagraph"/>
        <w:spacing w:after="0" w:line="480" w:lineRule="auto"/>
        <w:ind w:left="0"/>
        <w:jc w:val="center"/>
        <w:rPr>
          <w:rFonts w:ascii="Times New Roman" w:hAnsi="Times New Roman" w:cs="Times New Roman"/>
          <w:b/>
          <w:sz w:val="24"/>
          <w:szCs w:val="24"/>
        </w:rPr>
      </w:pPr>
      <w:r w:rsidRPr="0010426E">
        <w:rPr>
          <w:rFonts w:ascii="Times New Roman" w:hAnsi="Times New Roman" w:cs="Times New Roman"/>
          <w:b/>
          <w:sz w:val="24"/>
          <w:szCs w:val="24"/>
        </w:rPr>
        <w:t>FACTS</w:t>
      </w:r>
    </w:p>
    <w:p w14:paraId="286978A6" w14:textId="25517066" w:rsidR="00564D20" w:rsidRDefault="00564D20"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This action is brought by a group of similarly situated Wyndham timeshare owners who all experienced intentional and/or negligent misrepresentations and violations of the Tennessee Timeshare Act during a sale occurring in </w:t>
      </w:r>
      <w:r w:rsidR="00617A24">
        <w:rPr>
          <w:rFonts w:ascii="Times New Roman" w:hAnsi="Times New Roman" w:cs="Times New Roman"/>
          <w:sz w:val="24"/>
          <w:szCs w:val="24"/>
        </w:rPr>
        <w:t>Nash</w:t>
      </w:r>
      <w:r w:rsidRPr="0010426E">
        <w:rPr>
          <w:rFonts w:ascii="Times New Roman" w:hAnsi="Times New Roman" w:cs="Times New Roman"/>
          <w:sz w:val="24"/>
          <w:szCs w:val="24"/>
        </w:rPr>
        <w:t xml:space="preserve">ville, Tennessee, and who have also suffered violations of their contracts since their purchases. </w:t>
      </w:r>
    </w:p>
    <w:p w14:paraId="1ED0C9AB" w14:textId="061E92F4" w:rsidR="00313835" w:rsidRPr="0010426E" w:rsidRDefault="00313835" w:rsidP="00C33A30">
      <w:pPr>
        <w:pStyle w:val="ListParagraph"/>
        <w:numPr>
          <w:ilvl w:val="0"/>
          <w:numId w:val="24"/>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Plaintiffs and their purchases are listed at Exhibit A. </w:t>
      </w:r>
    </w:p>
    <w:p w14:paraId="402F4566" w14:textId="13D2BD79" w:rsidR="00564D20" w:rsidRPr="0010426E" w:rsidRDefault="00564D20" w:rsidP="00564D20">
      <w:pPr>
        <w:spacing w:after="0" w:line="480" w:lineRule="auto"/>
        <w:rPr>
          <w:rFonts w:ascii="Times New Roman" w:hAnsi="Times New Roman" w:cs="Times New Roman"/>
          <w:b/>
          <w:sz w:val="24"/>
          <w:szCs w:val="24"/>
          <w:u w:val="single"/>
        </w:rPr>
      </w:pPr>
      <w:r w:rsidRPr="0010426E">
        <w:rPr>
          <w:rFonts w:ascii="Times New Roman" w:hAnsi="Times New Roman" w:cs="Times New Roman"/>
          <w:b/>
          <w:sz w:val="24"/>
          <w:szCs w:val="24"/>
          <w:u w:val="single"/>
        </w:rPr>
        <w:t>Defendants</w:t>
      </w:r>
    </w:p>
    <w:p w14:paraId="0A77D8D0" w14:textId="7DAE7272"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WVR is part of WVO,</w:t>
      </w:r>
      <w:r w:rsidR="00503F75" w:rsidRPr="0010426E">
        <w:rPr>
          <w:rFonts w:ascii="Times New Roman" w:hAnsi="Times New Roman" w:cs="Times New Roman"/>
          <w:sz w:val="24"/>
          <w:szCs w:val="24"/>
        </w:rPr>
        <w:t xml:space="preserve"> one of</w:t>
      </w:r>
      <w:r w:rsidRPr="0010426E">
        <w:rPr>
          <w:rFonts w:ascii="Times New Roman" w:hAnsi="Times New Roman" w:cs="Times New Roman"/>
          <w:sz w:val="24"/>
          <w:szCs w:val="24"/>
        </w:rPr>
        <w:t xml:space="preserve"> the world’s largest timeshare compan</w:t>
      </w:r>
      <w:r w:rsidR="00503F75" w:rsidRPr="0010426E">
        <w:rPr>
          <w:rFonts w:ascii="Times New Roman" w:hAnsi="Times New Roman" w:cs="Times New Roman"/>
          <w:sz w:val="24"/>
          <w:szCs w:val="24"/>
        </w:rPr>
        <w:t>ies</w:t>
      </w:r>
      <w:r w:rsidRPr="0010426E">
        <w:rPr>
          <w:rFonts w:ascii="Times New Roman" w:hAnsi="Times New Roman" w:cs="Times New Roman"/>
          <w:sz w:val="24"/>
          <w:szCs w:val="24"/>
        </w:rPr>
        <w:t xml:space="preserve">. </w:t>
      </w:r>
    </w:p>
    <w:p w14:paraId="3476B297" w14:textId="0A8E4C8E" w:rsidR="00AC49E8" w:rsidRPr="0010426E" w:rsidRDefault="00AC49E8" w:rsidP="00AC49E8">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During fiscal 2016 Wyndham's revenue was $5.6 billion.</w:t>
      </w:r>
    </w:p>
    <w:p w14:paraId="56419C78" w14:textId="0D145F3A"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WVR markets, sells and finances Vacation Ownership Interests (VOIs), provides property</w:t>
      </w:r>
      <w:r w:rsidR="00E95369" w:rsidRPr="0010426E">
        <w:rPr>
          <w:rFonts w:ascii="Times New Roman" w:hAnsi="Times New Roman" w:cs="Times New Roman"/>
          <w:sz w:val="24"/>
          <w:szCs w:val="24"/>
        </w:rPr>
        <w:t xml:space="preserve"> </w:t>
      </w:r>
      <w:r w:rsidRPr="0010426E">
        <w:rPr>
          <w:rFonts w:ascii="Times New Roman" w:hAnsi="Times New Roman" w:cs="Times New Roman"/>
          <w:sz w:val="24"/>
          <w:szCs w:val="24"/>
        </w:rPr>
        <w:t xml:space="preserve">management services to property owners’ associations, and develops vacation ownership resorts. </w:t>
      </w:r>
    </w:p>
    <w:p w14:paraId="132C3ABE" w14:textId="02E2EA68"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lastRenderedPageBreak/>
        <w:t xml:space="preserve">WVO, a member of WWO’s family of companies, is </w:t>
      </w:r>
      <w:r w:rsidR="00503F75" w:rsidRPr="0010426E">
        <w:rPr>
          <w:rFonts w:ascii="Times New Roman" w:hAnsi="Times New Roman" w:cs="Times New Roman"/>
          <w:sz w:val="24"/>
          <w:szCs w:val="24"/>
        </w:rPr>
        <w:t xml:space="preserve">one of </w:t>
      </w:r>
      <w:r w:rsidRPr="0010426E">
        <w:rPr>
          <w:rFonts w:ascii="Times New Roman" w:hAnsi="Times New Roman" w:cs="Times New Roman"/>
          <w:sz w:val="24"/>
          <w:szCs w:val="24"/>
        </w:rPr>
        <w:t>the world’s largest vacation ownership business, as measured by the number of vacation ownership resorts, individual vacation</w:t>
      </w:r>
      <w:r w:rsidR="00E95369" w:rsidRPr="0010426E">
        <w:rPr>
          <w:rFonts w:ascii="Times New Roman" w:hAnsi="Times New Roman" w:cs="Times New Roman"/>
          <w:sz w:val="24"/>
          <w:szCs w:val="24"/>
        </w:rPr>
        <w:t xml:space="preserve"> </w:t>
      </w:r>
      <w:r w:rsidRPr="0010426E">
        <w:rPr>
          <w:rFonts w:ascii="Times New Roman" w:hAnsi="Times New Roman" w:cs="Times New Roman"/>
          <w:sz w:val="24"/>
          <w:szCs w:val="24"/>
        </w:rPr>
        <w:t xml:space="preserve">ownership units, and owners of VOIs. </w:t>
      </w:r>
    </w:p>
    <w:p w14:paraId="6254F7D6" w14:textId="01282AC5"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WVO develops, markets and sells VOIs, provides consumer financing to owners, and manages properties through its three primary consumer brands: Wyndham Vacation Resorts, </w:t>
      </w:r>
      <w:proofErr w:type="spellStart"/>
      <w:r w:rsidRPr="0010426E">
        <w:rPr>
          <w:rFonts w:ascii="Times New Roman" w:hAnsi="Times New Roman" w:cs="Times New Roman"/>
          <w:sz w:val="24"/>
          <w:szCs w:val="24"/>
        </w:rPr>
        <w:t>WorldMark</w:t>
      </w:r>
      <w:proofErr w:type="spellEnd"/>
      <w:r w:rsidRPr="0010426E">
        <w:rPr>
          <w:rFonts w:ascii="Times New Roman" w:hAnsi="Times New Roman" w:cs="Times New Roman"/>
          <w:sz w:val="24"/>
          <w:szCs w:val="24"/>
        </w:rPr>
        <w:t xml:space="preserve"> by Wyndham, and Wyndham Vacation Resorts Asia Pacific. </w:t>
      </w:r>
    </w:p>
    <w:p w14:paraId="60C2ED21" w14:textId="1514B741"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WVO made and/or serviced loans made to the Plaintiff</w:t>
      </w:r>
      <w:r w:rsidR="000F5633" w:rsidRPr="0010426E">
        <w:rPr>
          <w:rFonts w:ascii="Times New Roman" w:hAnsi="Times New Roman" w:cs="Times New Roman"/>
          <w:sz w:val="24"/>
          <w:szCs w:val="24"/>
        </w:rPr>
        <w:t>s</w:t>
      </w:r>
      <w:r w:rsidRPr="0010426E">
        <w:rPr>
          <w:rFonts w:ascii="Times New Roman" w:hAnsi="Times New Roman" w:cs="Times New Roman"/>
          <w:sz w:val="24"/>
          <w:szCs w:val="24"/>
        </w:rPr>
        <w:t xml:space="preserve"> </w:t>
      </w:r>
      <w:proofErr w:type="gramStart"/>
      <w:r w:rsidRPr="0010426E">
        <w:rPr>
          <w:rFonts w:ascii="Times New Roman" w:hAnsi="Times New Roman" w:cs="Times New Roman"/>
          <w:sz w:val="24"/>
          <w:szCs w:val="24"/>
        </w:rPr>
        <w:t>in the course of</w:t>
      </w:r>
      <w:proofErr w:type="gramEnd"/>
      <w:r w:rsidRPr="0010426E">
        <w:rPr>
          <w:rFonts w:ascii="Times New Roman" w:hAnsi="Times New Roman" w:cs="Times New Roman"/>
          <w:sz w:val="24"/>
          <w:szCs w:val="24"/>
        </w:rPr>
        <w:t xml:space="preserve"> Wyndham selling</w:t>
      </w:r>
      <w:r w:rsidR="00E95369" w:rsidRPr="0010426E">
        <w:rPr>
          <w:rFonts w:ascii="Times New Roman" w:hAnsi="Times New Roman" w:cs="Times New Roman"/>
          <w:sz w:val="24"/>
          <w:szCs w:val="24"/>
        </w:rPr>
        <w:t xml:space="preserve"> </w:t>
      </w:r>
      <w:r w:rsidRPr="0010426E">
        <w:rPr>
          <w:rFonts w:ascii="Times New Roman" w:hAnsi="Times New Roman" w:cs="Times New Roman"/>
          <w:sz w:val="24"/>
          <w:szCs w:val="24"/>
        </w:rPr>
        <w:t>timeshares to the Plaintiff</w:t>
      </w:r>
      <w:r w:rsidR="000F5633" w:rsidRPr="0010426E">
        <w:rPr>
          <w:rFonts w:ascii="Times New Roman" w:hAnsi="Times New Roman" w:cs="Times New Roman"/>
          <w:sz w:val="24"/>
          <w:szCs w:val="24"/>
        </w:rPr>
        <w:t>s</w:t>
      </w:r>
      <w:r w:rsidRPr="0010426E">
        <w:rPr>
          <w:rFonts w:ascii="Times New Roman" w:hAnsi="Times New Roman" w:cs="Times New Roman"/>
          <w:sz w:val="24"/>
          <w:szCs w:val="24"/>
        </w:rPr>
        <w:t xml:space="preserve">. </w:t>
      </w:r>
    </w:p>
    <w:p w14:paraId="3110063F" w14:textId="354F259F" w:rsidR="004115FC" w:rsidRPr="0010426E" w:rsidRDefault="004115FC" w:rsidP="00C33A30">
      <w:pPr>
        <w:pStyle w:val="ListParagraph"/>
        <w:spacing w:after="0" w:line="480" w:lineRule="auto"/>
        <w:ind w:left="0"/>
        <w:rPr>
          <w:rFonts w:ascii="Times New Roman" w:hAnsi="Times New Roman" w:cs="Times New Roman"/>
          <w:b/>
          <w:sz w:val="24"/>
          <w:szCs w:val="24"/>
        </w:rPr>
      </w:pPr>
      <w:r w:rsidRPr="0010426E">
        <w:rPr>
          <w:rFonts w:ascii="Times New Roman" w:hAnsi="Times New Roman" w:cs="Times New Roman"/>
          <w:b/>
          <w:sz w:val="24"/>
          <w:szCs w:val="24"/>
        </w:rPr>
        <w:t>Background of Wyndham Timeshare Sales Mode of Operation</w:t>
      </w:r>
    </w:p>
    <w:p w14:paraId="14183691" w14:textId="460C8A5A"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All persons who own VOIs receive a symbolic point allocation based upon their ownership </w:t>
      </w:r>
      <w:r w:rsidR="00E95369" w:rsidRPr="0010426E">
        <w:rPr>
          <w:rFonts w:ascii="Times New Roman" w:hAnsi="Times New Roman" w:cs="Times New Roman"/>
          <w:sz w:val="24"/>
          <w:szCs w:val="24"/>
        </w:rPr>
        <w:t xml:space="preserve">interest. </w:t>
      </w:r>
    </w:p>
    <w:p w14:paraId="7DD9358E" w14:textId="4EAC1814" w:rsidR="00EA50B4"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These membership points are renewed annually or biennially for alternate year ownership, and are used to reserve accommodations through a reservation system owned and maintained by Wyndham. </w:t>
      </w:r>
    </w:p>
    <w:p w14:paraId="60F537C9" w14:textId="0AD4F41B"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Historically, when a VOI owner bought a timeshare from Wyndham they received a deed for the unit portion of the property, or undivided real property interest, </w:t>
      </w:r>
      <w:r w:rsidR="007627B5" w:rsidRPr="0010426E">
        <w:rPr>
          <w:rFonts w:ascii="Times New Roman" w:hAnsi="Times New Roman" w:cs="Times New Roman"/>
          <w:sz w:val="24"/>
          <w:szCs w:val="24"/>
        </w:rPr>
        <w:t>they</w:t>
      </w:r>
      <w:r w:rsidRPr="0010426E">
        <w:rPr>
          <w:rFonts w:ascii="Times New Roman" w:hAnsi="Times New Roman" w:cs="Times New Roman"/>
          <w:sz w:val="24"/>
          <w:szCs w:val="24"/>
        </w:rPr>
        <w:t xml:space="preserve"> purchased. The value of their ownership, however, is represented by points. </w:t>
      </w:r>
    </w:p>
    <w:p w14:paraId="3A6A0398" w14:textId="57CA701E"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Deeds are issued many weeks past the actual purchase date.  </w:t>
      </w:r>
    </w:p>
    <w:p w14:paraId="6B6294CB" w14:textId="2ED6293F"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Based on knowledge and belief, the more timeshare properties one buys, the more points that are allocated to their account. Wyndham represented to the Plaintiff</w:t>
      </w:r>
      <w:r w:rsidR="000F5633" w:rsidRPr="0010426E">
        <w:rPr>
          <w:rFonts w:ascii="Times New Roman" w:hAnsi="Times New Roman" w:cs="Times New Roman"/>
          <w:sz w:val="24"/>
          <w:szCs w:val="24"/>
        </w:rPr>
        <w:t>s</w:t>
      </w:r>
      <w:r w:rsidRPr="0010426E">
        <w:rPr>
          <w:rFonts w:ascii="Times New Roman" w:hAnsi="Times New Roman" w:cs="Times New Roman"/>
          <w:sz w:val="24"/>
          <w:szCs w:val="24"/>
        </w:rPr>
        <w:t xml:space="preserve"> that th</w:t>
      </w:r>
      <w:r w:rsidR="000F5633" w:rsidRPr="0010426E">
        <w:rPr>
          <w:rFonts w:ascii="Times New Roman" w:hAnsi="Times New Roman" w:cs="Times New Roman"/>
          <w:sz w:val="24"/>
          <w:szCs w:val="24"/>
        </w:rPr>
        <w:t>e points allocated to Plaintiff</w:t>
      </w:r>
      <w:r w:rsidRPr="0010426E">
        <w:rPr>
          <w:rFonts w:ascii="Times New Roman" w:hAnsi="Times New Roman" w:cs="Times New Roman"/>
          <w:sz w:val="24"/>
          <w:szCs w:val="24"/>
        </w:rPr>
        <w:t>s</w:t>
      </w:r>
      <w:r w:rsidR="000F5633" w:rsidRPr="0010426E">
        <w:rPr>
          <w:rFonts w:ascii="Times New Roman" w:hAnsi="Times New Roman" w:cs="Times New Roman"/>
          <w:sz w:val="24"/>
          <w:szCs w:val="24"/>
        </w:rPr>
        <w:t>’</w:t>
      </w:r>
      <w:r w:rsidRPr="0010426E">
        <w:rPr>
          <w:rFonts w:ascii="Times New Roman" w:hAnsi="Times New Roman" w:cs="Times New Roman"/>
          <w:sz w:val="24"/>
          <w:szCs w:val="24"/>
        </w:rPr>
        <w:t xml:space="preserve"> account could be used to book a reservation at any Wyndham resort, because </w:t>
      </w:r>
      <w:r w:rsidR="007627B5" w:rsidRPr="0010426E">
        <w:rPr>
          <w:rFonts w:ascii="Times New Roman" w:hAnsi="Times New Roman" w:cs="Times New Roman"/>
          <w:sz w:val="24"/>
          <w:szCs w:val="24"/>
        </w:rPr>
        <w:t>they</w:t>
      </w:r>
      <w:r w:rsidRPr="0010426E">
        <w:rPr>
          <w:rFonts w:ascii="Times New Roman" w:hAnsi="Times New Roman" w:cs="Times New Roman"/>
          <w:sz w:val="24"/>
          <w:szCs w:val="24"/>
        </w:rPr>
        <w:t xml:space="preserve"> bought into a trust which includes </w:t>
      </w:r>
      <w:r w:rsidR="002A7E42" w:rsidRPr="0010426E">
        <w:rPr>
          <w:rFonts w:ascii="Times New Roman" w:hAnsi="Times New Roman" w:cs="Times New Roman"/>
          <w:sz w:val="24"/>
          <w:szCs w:val="24"/>
        </w:rPr>
        <w:t>over 75</w:t>
      </w:r>
      <w:r w:rsidRPr="0010426E">
        <w:rPr>
          <w:rFonts w:ascii="Times New Roman" w:hAnsi="Times New Roman" w:cs="Times New Roman"/>
          <w:sz w:val="24"/>
          <w:szCs w:val="24"/>
        </w:rPr>
        <w:t xml:space="preserve"> resorts called “Club Wyndham Access.” </w:t>
      </w:r>
    </w:p>
    <w:p w14:paraId="781F4379" w14:textId="5AE22395" w:rsidR="004115FC" w:rsidRPr="0010426E" w:rsidRDefault="004115FC" w:rsidP="00C33A30">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Approximately 70% of all Wyndham timeshare sales are upgrades to existing members. </w:t>
      </w:r>
    </w:p>
    <w:p w14:paraId="0B142264" w14:textId="2C5D7B4B" w:rsidR="008318FE" w:rsidRPr="0010426E" w:rsidRDefault="004115FC" w:rsidP="008318FE">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hAnsi="Times New Roman" w:cs="Times New Roman"/>
          <w:sz w:val="24"/>
          <w:szCs w:val="24"/>
        </w:rPr>
        <w:lastRenderedPageBreak/>
        <w:t>Wyndham does not disclose that timeshare points are an illiquid asset with no aftermarket, making it impossible for the Plaintiff</w:t>
      </w:r>
      <w:r w:rsidR="000F5633" w:rsidRPr="0010426E">
        <w:rPr>
          <w:rFonts w:ascii="Times New Roman" w:hAnsi="Times New Roman" w:cs="Times New Roman"/>
          <w:sz w:val="24"/>
          <w:szCs w:val="24"/>
        </w:rPr>
        <w:t>s</w:t>
      </w:r>
      <w:r w:rsidRPr="0010426E">
        <w:rPr>
          <w:rFonts w:ascii="Times New Roman" w:hAnsi="Times New Roman" w:cs="Times New Roman"/>
          <w:sz w:val="24"/>
          <w:szCs w:val="24"/>
        </w:rPr>
        <w:t xml:space="preserve"> or other owners to resell their Wyndham timeshares.  </w:t>
      </w:r>
    </w:p>
    <w:p w14:paraId="1510CB51" w14:textId="5EECD986" w:rsidR="00C33A30" w:rsidRPr="0010426E" w:rsidRDefault="004115FC" w:rsidP="00C33A30">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hAnsi="Times New Roman" w:cs="Times New Roman"/>
          <w:sz w:val="24"/>
          <w:szCs w:val="24"/>
        </w:rPr>
        <w:t>Plaintiff</w:t>
      </w:r>
      <w:r w:rsidR="000F5633" w:rsidRPr="0010426E">
        <w:rPr>
          <w:rFonts w:ascii="Times New Roman" w:hAnsi="Times New Roman" w:cs="Times New Roman"/>
          <w:sz w:val="24"/>
          <w:szCs w:val="24"/>
        </w:rPr>
        <w:t>s</w:t>
      </w:r>
      <w:r w:rsidRPr="0010426E">
        <w:rPr>
          <w:rFonts w:ascii="Times New Roman" w:hAnsi="Times New Roman" w:cs="Times New Roman"/>
          <w:sz w:val="24"/>
          <w:szCs w:val="24"/>
        </w:rPr>
        <w:t xml:space="preserve"> only discovered this fact after they attempted to sell their Wyndham timeshares and discovering there is no </w:t>
      </w:r>
      <w:r w:rsidRPr="0010426E">
        <w:rPr>
          <w:rFonts w:ascii="Times New Roman" w:eastAsia="Times New Roman" w:hAnsi="Times New Roman" w:cs="Times New Roman"/>
          <w:color w:val="000000"/>
          <w:sz w:val="24"/>
          <w:szCs w:val="24"/>
        </w:rPr>
        <w:t xml:space="preserve">market to purchase their Wyndham timeshare points. </w:t>
      </w:r>
    </w:p>
    <w:p w14:paraId="29733EFE" w14:textId="77777777" w:rsidR="0010426E" w:rsidRPr="0010426E" w:rsidRDefault="0010426E" w:rsidP="0010426E">
      <w:pPr>
        <w:spacing w:after="0" w:line="480" w:lineRule="auto"/>
        <w:jc w:val="center"/>
        <w:rPr>
          <w:rFonts w:ascii="Times New Roman" w:eastAsia="Times New Roman" w:hAnsi="Times New Roman" w:cs="Times New Roman"/>
          <w:color w:val="000000"/>
          <w:sz w:val="24"/>
          <w:szCs w:val="24"/>
        </w:rPr>
      </w:pPr>
      <w:r w:rsidRPr="0010426E">
        <w:rPr>
          <w:rFonts w:ascii="Times New Roman" w:eastAsia="Times New Roman" w:hAnsi="Times New Roman" w:cs="Times New Roman"/>
          <w:b/>
          <w:color w:val="000000"/>
          <w:sz w:val="24"/>
          <w:szCs w:val="24"/>
        </w:rPr>
        <w:t>FACTS COMMON TO PLAINTIFFS’ TRANSACTIONS</w:t>
      </w:r>
    </w:p>
    <w:p w14:paraId="00684713" w14:textId="36DC408C" w:rsidR="00C33A30" w:rsidRPr="0010426E" w:rsidRDefault="00C33A30" w:rsidP="0010426E">
      <w:pPr>
        <w:pStyle w:val="ListParagraph"/>
        <w:spacing w:after="0" w:line="480" w:lineRule="auto"/>
        <w:ind w:left="0"/>
        <w:jc w:val="center"/>
        <w:rPr>
          <w:rFonts w:ascii="Times New Roman" w:eastAsia="Times New Roman" w:hAnsi="Times New Roman" w:cs="Times New Roman"/>
          <w:b/>
          <w:color w:val="000000"/>
          <w:sz w:val="24"/>
          <w:szCs w:val="24"/>
        </w:rPr>
      </w:pPr>
      <w:r w:rsidRPr="0010426E">
        <w:rPr>
          <w:rFonts w:ascii="Times New Roman" w:hAnsi="Times New Roman" w:cs="Times New Roman"/>
          <w:b/>
          <w:sz w:val="24"/>
          <w:szCs w:val="24"/>
        </w:rPr>
        <w:t>The Sales Process</w:t>
      </w:r>
    </w:p>
    <w:p w14:paraId="4C62D10D" w14:textId="4CE2CE74" w:rsidR="00C33A30" w:rsidRPr="0010426E" w:rsidRDefault="004115FC" w:rsidP="00C33A30">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Plaintiff</w:t>
      </w:r>
      <w:r w:rsidR="00F2669B" w:rsidRPr="0010426E">
        <w:rPr>
          <w:rFonts w:ascii="Times New Roman" w:eastAsia="Times New Roman" w:hAnsi="Times New Roman" w:cs="Times New Roman"/>
          <w:color w:val="000000"/>
          <w:sz w:val="24"/>
          <w:szCs w:val="24"/>
        </w:rPr>
        <w:t>s were told that they</w:t>
      </w:r>
      <w:r w:rsidRPr="0010426E">
        <w:rPr>
          <w:rFonts w:ascii="Times New Roman" w:eastAsia="Times New Roman" w:hAnsi="Times New Roman" w:cs="Times New Roman"/>
          <w:color w:val="000000"/>
          <w:sz w:val="24"/>
          <w:szCs w:val="24"/>
        </w:rPr>
        <w:t xml:space="preserve"> </w:t>
      </w:r>
      <w:r w:rsidR="007627B5" w:rsidRPr="0010426E">
        <w:rPr>
          <w:rFonts w:ascii="Times New Roman" w:eastAsia="Times New Roman" w:hAnsi="Times New Roman" w:cs="Times New Roman"/>
          <w:color w:val="000000"/>
          <w:sz w:val="24"/>
          <w:szCs w:val="24"/>
        </w:rPr>
        <w:t>were</w:t>
      </w:r>
      <w:r w:rsidRPr="0010426E">
        <w:rPr>
          <w:rFonts w:ascii="Times New Roman" w:eastAsia="Times New Roman" w:hAnsi="Times New Roman" w:cs="Times New Roman"/>
          <w:color w:val="000000"/>
          <w:sz w:val="24"/>
          <w:szCs w:val="24"/>
        </w:rPr>
        <w:t xml:space="preserve"> buying a vacation dream, but</w:t>
      </w:r>
      <w:r w:rsidR="00E70A7C" w:rsidRPr="0010426E">
        <w:rPr>
          <w:rFonts w:ascii="Times New Roman" w:eastAsia="Times New Roman" w:hAnsi="Times New Roman" w:cs="Times New Roman"/>
          <w:color w:val="000000"/>
          <w:sz w:val="24"/>
          <w:szCs w:val="24"/>
        </w:rPr>
        <w:t xml:space="preserve">, </w:t>
      </w:r>
      <w:r w:rsidR="001C7D26" w:rsidRPr="0010426E">
        <w:rPr>
          <w:rFonts w:ascii="Times New Roman" w:eastAsia="Times New Roman" w:hAnsi="Times New Roman" w:cs="Times New Roman"/>
          <w:color w:val="000000"/>
          <w:sz w:val="24"/>
          <w:szCs w:val="24"/>
        </w:rPr>
        <w:t>it turned</w:t>
      </w:r>
      <w:r w:rsidRPr="0010426E">
        <w:rPr>
          <w:rFonts w:ascii="Times New Roman" w:eastAsia="Times New Roman" w:hAnsi="Times New Roman" w:cs="Times New Roman"/>
          <w:color w:val="000000"/>
          <w:sz w:val="24"/>
          <w:szCs w:val="24"/>
        </w:rPr>
        <w:t xml:space="preserve"> into a nightmare. </w:t>
      </w:r>
    </w:p>
    <w:p w14:paraId="341722C4" w14:textId="74CBC9AE" w:rsidR="002A7E42" w:rsidRPr="0010426E" w:rsidRDefault="002A7E42" w:rsidP="000375FB">
      <w:pPr>
        <w:pStyle w:val="ListParagraph"/>
        <w:numPr>
          <w:ilvl w:val="0"/>
          <w:numId w:val="24"/>
        </w:numPr>
        <w:spacing w:after="0" w:line="480" w:lineRule="auto"/>
        <w:ind w:left="0" w:firstLine="0"/>
        <w:rPr>
          <w:rFonts w:ascii="Times New Roman" w:hAnsi="Times New Roman" w:cs="Times New Roman"/>
          <w:sz w:val="24"/>
          <w:szCs w:val="24"/>
        </w:rPr>
      </w:pPr>
      <w:r w:rsidRPr="0010426E">
        <w:rPr>
          <w:rFonts w:ascii="Times New Roman" w:hAnsi="Times New Roman" w:cs="Times New Roman"/>
          <w:sz w:val="24"/>
          <w:szCs w:val="24"/>
        </w:rPr>
        <w:t xml:space="preserve">Wyndham timeshare owners are coerced, forced, and/or required to attend “owner update” or other meetings that are intended for no purpose other than to manipulate and pressure the owners to buy additional timeshare points. </w:t>
      </w:r>
    </w:p>
    <w:p w14:paraId="49051C16" w14:textId="2F3A53BB" w:rsidR="000375FB" w:rsidRPr="0010426E" w:rsidRDefault="000375FB"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Such high pressure by Wyndham often confused the Plaintiffs, causing them to misunderstand what they were purchasing, what they were trading, and the actual terms and conditions of the purchase.   For example, Plaintiffs get home and find charges on a Barclay rewards card, or PayPal account, which they did not authorize or understand that they were authorizing.     </w:t>
      </w:r>
    </w:p>
    <w:p w14:paraId="5C4EBEDE" w14:textId="50812DAB" w:rsidR="00F61209" w:rsidRPr="0010426E" w:rsidRDefault="004115FC" w:rsidP="00F61209">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Plaintiff</w:t>
      </w:r>
      <w:r w:rsidR="000F5633"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w:t>
      </w:r>
      <w:r w:rsidR="00C33A30" w:rsidRPr="0010426E">
        <w:rPr>
          <w:rFonts w:ascii="Times New Roman" w:eastAsia="Times New Roman" w:hAnsi="Times New Roman" w:cs="Times New Roman"/>
          <w:color w:val="000000"/>
          <w:sz w:val="24"/>
          <w:szCs w:val="24"/>
        </w:rPr>
        <w:t xml:space="preserve">and other similarly situated timeshare owners of </w:t>
      </w:r>
      <w:r w:rsidR="002D0A90" w:rsidRPr="0010426E">
        <w:rPr>
          <w:rFonts w:ascii="Times New Roman" w:eastAsia="Times New Roman" w:hAnsi="Times New Roman" w:cs="Times New Roman"/>
          <w:color w:val="000000"/>
          <w:sz w:val="24"/>
          <w:szCs w:val="24"/>
        </w:rPr>
        <w:t xml:space="preserve">end up owning </w:t>
      </w:r>
      <w:r w:rsidR="00C33A30" w:rsidRPr="0010426E">
        <w:rPr>
          <w:rFonts w:ascii="Times New Roman" w:eastAsia="Times New Roman" w:hAnsi="Times New Roman" w:cs="Times New Roman"/>
          <w:color w:val="000000"/>
          <w:sz w:val="24"/>
          <w:szCs w:val="24"/>
        </w:rPr>
        <w:t xml:space="preserve">more points than they can use, </w:t>
      </w:r>
      <w:r w:rsidRPr="0010426E">
        <w:rPr>
          <w:rFonts w:ascii="Times New Roman" w:eastAsia="Times New Roman" w:hAnsi="Times New Roman" w:cs="Times New Roman"/>
          <w:color w:val="000000"/>
          <w:sz w:val="24"/>
          <w:szCs w:val="24"/>
        </w:rPr>
        <w:t xml:space="preserve">because after the initial purchase, </w:t>
      </w:r>
      <w:r w:rsidR="000A3B5B" w:rsidRPr="0010426E">
        <w:rPr>
          <w:rFonts w:ascii="Times New Roman" w:eastAsia="Times New Roman" w:hAnsi="Times New Roman" w:cs="Times New Roman"/>
          <w:color w:val="000000"/>
          <w:sz w:val="24"/>
          <w:szCs w:val="24"/>
        </w:rPr>
        <w:t>they</w:t>
      </w:r>
      <w:r w:rsidRPr="0010426E">
        <w:rPr>
          <w:rFonts w:ascii="Times New Roman" w:eastAsia="Times New Roman" w:hAnsi="Times New Roman" w:cs="Times New Roman"/>
          <w:color w:val="000000"/>
          <w:sz w:val="24"/>
          <w:szCs w:val="24"/>
        </w:rPr>
        <w:t xml:space="preserve"> </w:t>
      </w:r>
      <w:r w:rsidR="00C33A30" w:rsidRPr="0010426E">
        <w:rPr>
          <w:rFonts w:ascii="Times New Roman" w:eastAsia="Times New Roman" w:hAnsi="Times New Roman" w:cs="Times New Roman"/>
          <w:color w:val="000000"/>
          <w:sz w:val="24"/>
          <w:szCs w:val="24"/>
        </w:rPr>
        <w:t>are</w:t>
      </w:r>
      <w:r w:rsidRPr="0010426E">
        <w:rPr>
          <w:rFonts w:ascii="Times New Roman" w:eastAsia="Times New Roman" w:hAnsi="Times New Roman" w:cs="Times New Roman"/>
          <w:color w:val="000000"/>
          <w:sz w:val="24"/>
          <w:szCs w:val="24"/>
        </w:rPr>
        <w:t xml:space="preserve"> told each time </w:t>
      </w:r>
      <w:r w:rsidR="00C33A30" w:rsidRPr="0010426E">
        <w:rPr>
          <w:rFonts w:ascii="Times New Roman" w:eastAsia="Times New Roman" w:hAnsi="Times New Roman" w:cs="Times New Roman"/>
          <w:color w:val="000000"/>
          <w:sz w:val="24"/>
          <w:szCs w:val="24"/>
        </w:rPr>
        <w:t xml:space="preserve">they vacation </w:t>
      </w:r>
      <w:r w:rsidRPr="0010426E">
        <w:rPr>
          <w:rFonts w:ascii="Times New Roman" w:eastAsia="Times New Roman" w:hAnsi="Times New Roman" w:cs="Times New Roman"/>
          <w:color w:val="000000"/>
          <w:sz w:val="24"/>
          <w:szCs w:val="24"/>
        </w:rPr>
        <w:t xml:space="preserve">that </w:t>
      </w:r>
      <w:r w:rsidR="000A3B5B" w:rsidRPr="0010426E">
        <w:rPr>
          <w:rFonts w:ascii="Times New Roman" w:eastAsia="Times New Roman" w:hAnsi="Times New Roman" w:cs="Times New Roman"/>
          <w:color w:val="000000"/>
          <w:sz w:val="24"/>
          <w:szCs w:val="24"/>
        </w:rPr>
        <w:t>they</w:t>
      </w:r>
      <w:r w:rsidRPr="0010426E">
        <w:rPr>
          <w:rFonts w:ascii="Times New Roman" w:eastAsia="Times New Roman" w:hAnsi="Times New Roman" w:cs="Times New Roman"/>
          <w:color w:val="000000"/>
          <w:sz w:val="24"/>
          <w:szCs w:val="24"/>
        </w:rPr>
        <w:t xml:space="preserve"> had to attend an owner “update” meeting, which </w:t>
      </w:r>
      <w:r w:rsidR="00C33A30" w:rsidRPr="0010426E">
        <w:rPr>
          <w:rFonts w:ascii="Times New Roman" w:eastAsia="Times New Roman" w:hAnsi="Times New Roman" w:cs="Times New Roman"/>
          <w:color w:val="000000"/>
          <w:sz w:val="24"/>
          <w:szCs w:val="24"/>
        </w:rPr>
        <w:t xml:space="preserve">every is led to believe is </w:t>
      </w:r>
      <w:r w:rsidRPr="0010426E">
        <w:rPr>
          <w:rFonts w:ascii="Times New Roman" w:eastAsia="Times New Roman" w:hAnsi="Times New Roman" w:cs="Times New Roman"/>
          <w:color w:val="000000"/>
          <w:sz w:val="24"/>
          <w:szCs w:val="24"/>
        </w:rPr>
        <w:t xml:space="preserve">mandatory. </w:t>
      </w:r>
      <w:r w:rsidR="00E70A7C" w:rsidRPr="0010426E">
        <w:rPr>
          <w:rFonts w:ascii="Times New Roman" w:eastAsia="Times New Roman" w:hAnsi="Times New Roman" w:cs="Times New Roman"/>
          <w:color w:val="000000"/>
          <w:sz w:val="24"/>
          <w:szCs w:val="24"/>
        </w:rPr>
        <w:t xml:space="preserve">These updates </w:t>
      </w:r>
      <w:r w:rsidR="00C33A30" w:rsidRPr="0010426E">
        <w:rPr>
          <w:rFonts w:ascii="Times New Roman" w:eastAsia="Times New Roman" w:hAnsi="Times New Roman" w:cs="Times New Roman"/>
          <w:color w:val="000000"/>
          <w:sz w:val="24"/>
          <w:szCs w:val="24"/>
        </w:rPr>
        <w:t>are</w:t>
      </w:r>
      <w:r w:rsidRPr="0010426E">
        <w:rPr>
          <w:rFonts w:ascii="Times New Roman" w:eastAsia="Times New Roman" w:hAnsi="Times New Roman" w:cs="Times New Roman"/>
          <w:color w:val="000000"/>
          <w:sz w:val="24"/>
          <w:szCs w:val="24"/>
        </w:rPr>
        <w:t xml:space="preserve"> supposed to last 45 minutes, but in reality, </w:t>
      </w:r>
      <w:r w:rsidR="00C33A30" w:rsidRPr="0010426E">
        <w:rPr>
          <w:rFonts w:ascii="Times New Roman" w:eastAsia="Times New Roman" w:hAnsi="Times New Roman" w:cs="Times New Roman"/>
          <w:color w:val="000000"/>
          <w:sz w:val="24"/>
          <w:szCs w:val="24"/>
        </w:rPr>
        <w:t>they usually end up being</w:t>
      </w:r>
      <w:r w:rsidRPr="0010426E">
        <w:rPr>
          <w:rFonts w:ascii="Times New Roman" w:eastAsia="Times New Roman" w:hAnsi="Times New Roman" w:cs="Times New Roman"/>
          <w:color w:val="000000"/>
          <w:sz w:val="24"/>
          <w:szCs w:val="24"/>
        </w:rPr>
        <w:t xml:space="preserve"> a </w:t>
      </w:r>
      <w:proofErr w:type="gramStart"/>
      <w:r w:rsidRPr="0010426E">
        <w:rPr>
          <w:rFonts w:ascii="Times New Roman" w:eastAsia="Times New Roman" w:hAnsi="Times New Roman" w:cs="Times New Roman"/>
          <w:color w:val="000000"/>
          <w:sz w:val="24"/>
          <w:szCs w:val="24"/>
        </w:rPr>
        <w:t>4-5 hour</w:t>
      </w:r>
      <w:proofErr w:type="gramEnd"/>
      <w:r w:rsidRPr="0010426E">
        <w:rPr>
          <w:rFonts w:ascii="Times New Roman" w:eastAsia="Times New Roman" w:hAnsi="Times New Roman" w:cs="Times New Roman"/>
          <w:color w:val="000000"/>
          <w:sz w:val="24"/>
          <w:szCs w:val="24"/>
        </w:rPr>
        <w:t xml:space="preserve"> high pressure sales job.  </w:t>
      </w:r>
    </w:p>
    <w:p w14:paraId="06C1D835" w14:textId="67A7C3AF" w:rsidR="000375FB" w:rsidRPr="0010426E" w:rsidRDefault="000375FB"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During the multi hour-long high-pressure sales presentations, Plaintiffs were not allowed to leave, causing confusion and misunderstanding regarding the nature of what the Plaintiffs were </w:t>
      </w:r>
      <w:r w:rsidRPr="0010426E">
        <w:rPr>
          <w:rFonts w:ascii="Times New Roman" w:eastAsia="Times New Roman" w:hAnsi="Times New Roman"/>
          <w:color w:val="000000"/>
          <w:szCs w:val="24"/>
        </w:rPr>
        <w:lastRenderedPageBreak/>
        <w:t xml:space="preserve">purchasing, the actual terms and conditions of the timeshare purchases, the value of Plaintiffs’ timeshares (being traded or purchased), and the authority of the Defendants to negotiate the terms of the timeshare transactions. </w:t>
      </w:r>
    </w:p>
    <w:p w14:paraId="2A0B0251" w14:textId="68D534D3" w:rsidR="008318FE" w:rsidRPr="0010426E" w:rsidRDefault="008318FE" w:rsidP="008318FE">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Consequently, Wyndham and its agents made material false statements upon which the Plaintiffs relied in deciding to purchase Wyndham timeshares, and then misleading them into buying additional largely worthless timeshare points without </w:t>
      </w:r>
      <w:proofErr w:type="gramStart"/>
      <w:r w:rsidRPr="0010426E">
        <w:rPr>
          <w:rFonts w:ascii="Times New Roman" w:eastAsia="Times New Roman" w:hAnsi="Times New Roman" w:cs="Times New Roman"/>
          <w:color w:val="000000"/>
          <w:sz w:val="24"/>
          <w:szCs w:val="24"/>
        </w:rPr>
        <w:t>actually offering</w:t>
      </w:r>
      <w:proofErr w:type="gramEnd"/>
      <w:r w:rsidRPr="0010426E">
        <w:rPr>
          <w:rFonts w:ascii="Times New Roman" w:eastAsia="Times New Roman" w:hAnsi="Times New Roman" w:cs="Times New Roman"/>
          <w:color w:val="000000"/>
          <w:sz w:val="24"/>
          <w:szCs w:val="24"/>
        </w:rPr>
        <w:t xml:space="preserve"> anything of value in return. </w:t>
      </w:r>
    </w:p>
    <w:p w14:paraId="2CD19527" w14:textId="77777777" w:rsidR="0010743A" w:rsidRPr="0010426E" w:rsidRDefault="0010743A" w:rsidP="0010743A">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engaged in a variety of other deceptive sales tactics. These deceptive tactics are used company-wide with the knowledge, endorsement and encouragement of senior management.  </w:t>
      </w:r>
    </w:p>
    <w:p w14:paraId="7F53B4F5" w14:textId="56BBE8C6" w:rsidR="0010743A" w:rsidRPr="0010426E" w:rsidRDefault="0010743A" w:rsidP="0010743A">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Wyndham’s deceptive tactics are part of its corporate philosophy to make every sale at any cost. This corporate philosophy is pervasive and drives the need for the use of these deceitful tactics. </w:t>
      </w:r>
    </w:p>
    <w:p w14:paraId="01DDE826" w14:textId="39EB5CA1" w:rsidR="008318FE" w:rsidRPr="0010426E" w:rsidRDefault="008318FE" w:rsidP="008318FE">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At each meeting, Plaintiffs are told by Wyndham sales representatives that need to purchase additional Wyndham timeshare points </w:t>
      </w:r>
      <w:proofErr w:type="gramStart"/>
      <w:r w:rsidRPr="0010426E">
        <w:rPr>
          <w:rFonts w:ascii="Times New Roman" w:eastAsia="Times New Roman" w:hAnsi="Times New Roman" w:cs="Times New Roman"/>
          <w:color w:val="000000"/>
          <w:sz w:val="24"/>
          <w:szCs w:val="24"/>
        </w:rPr>
        <w:t>in order to</w:t>
      </w:r>
      <w:proofErr w:type="gramEnd"/>
      <w:r w:rsidRPr="0010426E">
        <w:rPr>
          <w:rFonts w:ascii="Times New Roman" w:eastAsia="Times New Roman" w:hAnsi="Times New Roman" w:cs="Times New Roman"/>
          <w:color w:val="000000"/>
          <w:sz w:val="24"/>
          <w:szCs w:val="24"/>
        </w:rPr>
        <w:t xml:space="preserve"> achieve several of Plaintiffs’ “goals,” including the future sale or use of their existing Wyndham timeshares. </w:t>
      </w:r>
    </w:p>
    <w:p w14:paraId="49521942" w14:textId="77777777" w:rsidR="0010743A" w:rsidRPr="0010426E" w:rsidRDefault="0010743A" w:rsidP="0010743A">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 sales tool that has long been used by Wyndham to entice owners to upgrade to a higher level of ownership is the Wyndham VIP Program, thus creating ongoing sales to existing owners.  </w:t>
      </w:r>
    </w:p>
    <w:p w14:paraId="6D9FD55C" w14:textId="77777777" w:rsidR="0010743A" w:rsidRPr="0010426E" w:rsidRDefault="0010743A" w:rsidP="0010743A">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Wyndham VIP Program has three levels: VIP, VIP Gold and VIP Platinum.  </w:t>
      </w:r>
    </w:p>
    <w:p w14:paraId="4C7482FA" w14:textId="68C55C1C" w:rsidR="0010743A" w:rsidRPr="0010426E" w:rsidRDefault="0010743A" w:rsidP="0010743A">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represented to the Plaintiffs that each VIP level offered significant benefits not available at the lower levels, enticing the Plaintiffs and other owners to purchase up to the next level of ownership. </w:t>
      </w:r>
      <w:r w:rsidRPr="0010426E">
        <w:rPr>
          <w:rFonts w:ascii="Times New Roman" w:hAnsi="Times New Roman"/>
          <w:color w:val="000000"/>
          <w:szCs w:val="24"/>
        </w:rPr>
        <w:t xml:space="preserve"> </w:t>
      </w:r>
    </w:p>
    <w:p w14:paraId="159CC91B" w14:textId="77777777" w:rsidR="0010426E" w:rsidRPr="0010426E" w:rsidRDefault="0010426E" w:rsidP="0010426E">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has made an array of specific self-serving changes to the VIP Program which has significantly diluted and devalued the property interests of the Plaintiffs, and has placed severe impediments on Plaintiffs’ ability to use, rent or convey the vacation interests they own. </w:t>
      </w:r>
    </w:p>
    <w:p w14:paraId="3ADBDDC3" w14:textId="77777777" w:rsidR="0010426E" w:rsidRPr="0010426E" w:rsidRDefault="0010426E" w:rsidP="0010426E">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These numerous VIP and other program changes, along with several new Wyndham marketing and sales programs, have unlawfully diluted and devalued Plaintiffs’ timeshare ownership interests. </w:t>
      </w:r>
    </w:p>
    <w:p w14:paraId="1FD74A39" w14:textId="77777777" w:rsidR="0010426E" w:rsidRPr="0010426E" w:rsidRDefault="0010426E" w:rsidP="0010426E">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Defendants now mostly sell timeshares with a “points” system, rather than a traditional “fixed week” or deed. </w:t>
      </w:r>
    </w:p>
    <w:p w14:paraId="766B8366" w14:textId="73E3FC9A" w:rsidR="0010426E" w:rsidRPr="0010426E" w:rsidRDefault="0010426E" w:rsidP="0010426E">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With points, there is no limit to the amount of inventory that can be sold, monitored for overuse, and ownership is highly diluted. </w:t>
      </w:r>
    </w:p>
    <w:p w14:paraId="0EB5F9FE" w14:textId="11D88576" w:rsidR="007400EC" w:rsidRPr="0010426E" w:rsidRDefault="000375FB" w:rsidP="00F61209">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During the sales presentation in </w:t>
      </w:r>
      <w:r w:rsidR="00617A24">
        <w:rPr>
          <w:rFonts w:ascii="Times New Roman" w:eastAsia="Times New Roman" w:hAnsi="Times New Roman" w:cs="Times New Roman"/>
          <w:color w:val="000000"/>
          <w:sz w:val="24"/>
          <w:szCs w:val="24"/>
        </w:rPr>
        <w:t>Nash</w:t>
      </w:r>
      <w:r w:rsidRPr="0010426E">
        <w:rPr>
          <w:rFonts w:ascii="Times New Roman" w:eastAsia="Times New Roman" w:hAnsi="Times New Roman" w:cs="Times New Roman"/>
          <w:color w:val="000000"/>
          <w:sz w:val="24"/>
          <w:szCs w:val="24"/>
        </w:rPr>
        <w:t xml:space="preserve">ville, </w:t>
      </w:r>
      <w:r w:rsidR="007400EC" w:rsidRPr="0010426E">
        <w:rPr>
          <w:rFonts w:ascii="Times New Roman" w:eastAsia="Times New Roman" w:hAnsi="Times New Roman" w:cs="Times New Roman"/>
          <w:color w:val="000000"/>
          <w:sz w:val="24"/>
          <w:szCs w:val="24"/>
        </w:rPr>
        <w:t>Plaintiffs were told numerous false statements by Wyndham’s</w:t>
      </w:r>
      <w:r w:rsidRPr="0010426E">
        <w:rPr>
          <w:rFonts w:ascii="Times New Roman" w:eastAsia="Times New Roman" w:hAnsi="Times New Roman" w:cs="Times New Roman"/>
          <w:color w:val="000000"/>
          <w:sz w:val="24"/>
          <w:szCs w:val="24"/>
        </w:rPr>
        <w:t xml:space="preserve"> sales</w:t>
      </w:r>
      <w:r w:rsidR="007400EC" w:rsidRPr="0010426E">
        <w:rPr>
          <w:rFonts w:ascii="Times New Roman" w:eastAsia="Times New Roman" w:hAnsi="Times New Roman" w:cs="Times New Roman"/>
          <w:color w:val="000000"/>
          <w:sz w:val="24"/>
          <w:szCs w:val="24"/>
        </w:rPr>
        <w:t xml:space="preserve"> agent</w:t>
      </w:r>
      <w:r w:rsidRPr="0010426E">
        <w:rPr>
          <w:rFonts w:ascii="Times New Roman" w:eastAsia="Times New Roman" w:hAnsi="Times New Roman" w:cs="Times New Roman"/>
          <w:color w:val="000000"/>
          <w:sz w:val="24"/>
          <w:szCs w:val="24"/>
        </w:rPr>
        <w:t>s</w:t>
      </w:r>
      <w:r w:rsidR="007400EC" w:rsidRPr="0010426E">
        <w:rPr>
          <w:rFonts w:ascii="Times New Roman" w:eastAsia="Times New Roman" w:hAnsi="Times New Roman" w:cs="Times New Roman"/>
          <w:color w:val="000000"/>
          <w:sz w:val="24"/>
          <w:szCs w:val="24"/>
        </w:rPr>
        <w:t xml:space="preserve"> to induce them to purchase the additional Wyndham timeshare points including but not limited to the following: </w:t>
      </w:r>
    </w:p>
    <w:p w14:paraId="76444C27" w14:textId="77777777" w:rsidR="007400EC" w:rsidRPr="0010426E" w:rsidRDefault="007400EC" w:rsidP="007400EC">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86"/>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had to purchase the Club Wyndham Access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lower their maintenance fees; </w:t>
      </w:r>
    </w:p>
    <w:p w14:paraId="352A6DED" w14:textId="77777777" w:rsidR="007400EC" w:rsidRPr="0010426E" w:rsidRDefault="007400EC" w:rsidP="007400E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ight="86"/>
        <w:contextualSpacing/>
        <w:jc w:val="both"/>
        <w:rPr>
          <w:rFonts w:ascii="Times New Roman" w:eastAsia="Times New Roman" w:hAnsi="Times New Roman"/>
          <w:color w:val="000000"/>
          <w:szCs w:val="24"/>
        </w:rPr>
      </w:pPr>
    </w:p>
    <w:p w14:paraId="37C7FD62" w14:textId="77777777" w:rsidR="007400EC" w:rsidRPr="0010426E" w:rsidRDefault="007400EC" w:rsidP="007400EC">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right="90"/>
        <w:contextualSpacing/>
        <w:jc w:val="both"/>
        <w:rPr>
          <w:rFonts w:ascii="Times New Roman" w:eastAsia="Times New Roman" w:hAnsi="Times New Roman"/>
          <w:color w:val="000000"/>
          <w:szCs w:val="24"/>
        </w:rPr>
      </w:pPr>
      <w:r w:rsidRPr="0010426E">
        <w:rPr>
          <w:rFonts w:ascii="Times New Roman" w:hAnsi="Times New Roman"/>
          <w:color w:val="000000"/>
          <w:szCs w:val="24"/>
        </w:rPr>
        <w:t>Plaintiffs were told that if they consolidated into a new “Power Deed” their timeshares resale value would greatly increase.</w:t>
      </w:r>
    </w:p>
    <w:p w14:paraId="0E505BBE" w14:textId="77777777" w:rsidR="007400EC" w:rsidRPr="0010426E" w:rsidRDefault="007400EC" w:rsidP="007400E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left="720" w:right="90"/>
        <w:contextualSpacing/>
        <w:jc w:val="both"/>
        <w:rPr>
          <w:rFonts w:ascii="Times New Roman" w:eastAsia="Times New Roman" w:hAnsi="Times New Roman"/>
          <w:color w:val="000000"/>
          <w:szCs w:val="24"/>
        </w:rPr>
      </w:pPr>
    </w:p>
    <w:p w14:paraId="2EF7D25F" w14:textId="6B7E57BE" w:rsidR="007400EC" w:rsidRPr="0010426E" w:rsidRDefault="007400EC"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right="9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were told they could rent the timeshare out for profit. That was not the case. In addition, they were told that they could rent their points to offset maintenance fees. This was also not the case.  </w:t>
      </w:r>
    </w:p>
    <w:p w14:paraId="744E4B25" w14:textId="77777777" w:rsidR="007400EC" w:rsidRPr="0010426E" w:rsidRDefault="007400EC" w:rsidP="007400E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ind w:left="720" w:right="90"/>
        <w:jc w:val="both"/>
        <w:rPr>
          <w:rFonts w:ascii="Times New Roman" w:eastAsia="Times New Roman" w:hAnsi="Times New Roman"/>
          <w:color w:val="000000"/>
          <w:szCs w:val="24"/>
        </w:rPr>
      </w:pPr>
    </w:p>
    <w:p w14:paraId="7AA5B2F7" w14:textId="77777777" w:rsidR="007400EC" w:rsidRPr="0010426E" w:rsidRDefault="007400EC" w:rsidP="007400EC">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ind w:right="90"/>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were told they had to purchase additional timeshare points to lower their maintenance fees. In addition, they were told that by upgrading to more points and getting a better status (Called “VIP:) it would allow them to get reservations “Anytime Anywhere,” but they found out that that they could not, and they did not have any better success in getting reservations.</w:t>
      </w:r>
    </w:p>
    <w:p w14:paraId="41CF968E" w14:textId="77777777" w:rsidR="007400EC" w:rsidRPr="0010426E" w:rsidRDefault="007400EC" w:rsidP="007400E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ind w:right="90"/>
        <w:jc w:val="both"/>
        <w:rPr>
          <w:rFonts w:ascii="Times New Roman" w:eastAsia="Times New Roman" w:hAnsi="Times New Roman"/>
          <w:color w:val="000000"/>
          <w:szCs w:val="24"/>
        </w:rPr>
      </w:pPr>
    </w:p>
    <w:p w14:paraId="53CFA3EB" w14:textId="77777777" w:rsidR="007400EC" w:rsidRPr="0010426E" w:rsidRDefault="007400EC" w:rsidP="007400EC">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ind w:right="90"/>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were told that if they were Presidential Platinum members that their maintenance would never increase.</w:t>
      </w:r>
    </w:p>
    <w:p w14:paraId="586003E5" w14:textId="77777777" w:rsidR="007400EC" w:rsidRPr="0010426E" w:rsidRDefault="007400EC" w:rsidP="007400E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ind w:left="720" w:right="90"/>
        <w:jc w:val="both"/>
        <w:rPr>
          <w:rFonts w:ascii="Times New Roman" w:eastAsia="Times New Roman" w:hAnsi="Times New Roman"/>
          <w:color w:val="000000"/>
          <w:szCs w:val="24"/>
        </w:rPr>
      </w:pPr>
    </w:p>
    <w:p w14:paraId="76824CE4" w14:textId="0C5E92AA" w:rsidR="007400EC" w:rsidRPr="0010426E" w:rsidRDefault="007400EC" w:rsidP="007400EC">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right="90"/>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They were told by numerous </w:t>
      </w:r>
      <w:r w:rsidR="000375FB" w:rsidRPr="0010426E">
        <w:rPr>
          <w:rFonts w:ascii="Times New Roman" w:eastAsia="Times New Roman" w:hAnsi="Times New Roman"/>
          <w:color w:val="000000"/>
          <w:szCs w:val="24"/>
        </w:rPr>
        <w:t>Wyndham sales agents that they</w:t>
      </w:r>
      <w:r w:rsidRPr="0010426E">
        <w:rPr>
          <w:rFonts w:ascii="Times New Roman" w:eastAsia="Times New Roman" w:hAnsi="Times New Roman"/>
          <w:color w:val="000000"/>
          <w:szCs w:val="24"/>
        </w:rPr>
        <w:t xml:space="preserve"> did not need to worry about the high interest rate financing the purchase through Wyndham, because when they got home they could just refinance with their bank. They were even told which banks and what interest rates would be available to them. They found out that was </w:t>
      </w:r>
      <w:proofErr w:type="gramStart"/>
      <w:r w:rsidRPr="0010426E">
        <w:rPr>
          <w:rFonts w:ascii="Times New Roman" w:eastAsia="Times New Roman" w:hAnsi="Times New Roman"/>
          <w:color w:val="000000"/>
          <w:szCs w:val="24"/>
        </w:rPr>
        <w:t>untrue</w:t>
      </w:r>
      <w:proofErr w:type="gramEnd"/>
      <w:r w:rsidRPr="0010426E">
        <w:rPr>
          <w:rFonts w:ascii="Times New Roman" w:eastAsia="Times New Roman" w:hAnsi="Times New Roman"/>
          <w:color w:val="000000"/>
          <w:szCs w:val="24"/>
        </w:rPr>
        <w:t xml:space="preserve"> and they could not, and they were stuck with a high interest rate financing their last purchase, which they would not have made had they known the truth that refinancing would not be an available to them.  </w:t>
      </w:r>
    </w:p>
    <w:p w14:paraId="1936C444" w14:textId="77777777" w:rsidR="0010426E" w:rsidRPr="0010426E" w:rsidRDefault="0010426E" w:rsidP="0010426E">
      <w:pPr>
        <w:pStyle w:val="ListParagraph"/>
        <w:rPr>
          <w:rFonts w:ascii="Times New Roman" w:eastAsia="Times New Roman" w:hAnsi="Times New Roman" w:cs="Times New Roman"/>
          <w:color w:val="000000"/>
          <w:sz w:val="24"/>
          <w:szCs w:val="24"/>
        </w:rPr>
      </w:pPr>
    </w:p>
    <w:p w14:paraId="6EB44760" w14:textId="44F9144E" w:rsidR="007400EC" w:rsidRPr="0010426E" w:rsidRDefault="00DC24A4" w:rsidP="007400E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jc w:val="both"/>
        <w:rPr>
          <w:rFonts w:ascii="Times New Roman" w:eastAsia="Times New Roman" w:hAnsi="Times New Roman"/>
          <w:b/>
          <w:color w:val="000000"/>
          <w:szCs w:val="24"/>
        </w:rPr>
      </w:pPr>
      <w:r w:rsidRPr="0010426E">
        <w:rPr>
          <w:rFonts w:ascii="Times New Roman" w:eastAsia="Times New Roman" w:hAnsi="Times New Roman"/>
          <w:b/>
          <w:color w:val="000000"/>
          <w:szCs w:val="24"/>
        </w:rPr>
        <w:lastRenderedPageBreak/>
        <w:t>The “Pathways” Scam</w:t>
      </w:r>
    </w:p>
    <w:p w14:paraId="228CC629" w14:textId="77777777" w:rsidR="00DC24A4" w:rsidRPr="0010426E" w:rsidRDefault="00DC24A4" w:rsidP="007400E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jc w:val="both"/>
        <w:rPr>
          <w:rFonts w:ascii="Times New Roman" w:eastAsia="Times New Roman" w:hAnsi="Times New Roman"/>
          <w:color w:val="000000"/>
          <w:szCs w:val="24"/>
        </w:rPr>
      </w:pPr>
    </w:p>
    <w:p w14:paraId="40FF1833" w14:textId="77777777" w:rsidR="00F61209" w:rsidRPr="0010426E" w:rsidRDefault="00F61209"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Many timeshare owners are concerned about an “exit strategy” to get out of their timeshares and relieve themselves of the never-ended maintenance fees, or to find a way to keep the burden from passing to their heirs. </w:t>
      </w:r>
    </w:p>
    <w:p w14:paraId="1523131B" w14:textId="2117EC2B" w:rsidR="007400EC" w:rsidRPr="0010426E" w:rsidRDefault="00F61209"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As such, </w:t>
      </w:r>
      <w:r w:rsidR="007400EC" w:rsidRPr="0010426E">
        <w:rPr>
          <w:rFonts w:ascii="Times New Roman" w:eastAsia="Times New Roman" w:hAnsi="Times New Roman" w:cs="Times New Roman"/>
          <w:color w:val="000000"/>
          <w:sz w:val="24"/>
          <w:szCs w:val="24"/>
        </w:rPr>
        <w:t xml:space="preserve">Defendants </w:t>
      </w:r>
      <w:r w:rsidRPr="0010426E">
        <w:rPr>
          <w:rFonts w:ascii="Times New Roman" w:eastAsia="Times New Roman" w:hAnsi="Times New Roman" w:cs="Times New Roman"/>
          <w:color w:val="000000"/>
          <w:sz w:val="24"/>
          <w:szCs w:val="24"/>
        </w:rPr>
        <w:t>created a deceptive scheme called Pathways”, pitched and sold to</w:t>
      </w:r>
      <w:r w:rsidR="007400EC" w:rsidRPr="0010426E">
        <w:rPr>
          <w:rFonts w:ascii="Times New Roman" w:eastAsia="Times New Roman" w:hAnsi="Times New Roman" w:cs="Times New Roman"/>
          <w:color w:val="000000"/>
          <w:sz w:val="24"/>
          <w:szCs w:val="24"/>
        </w:rPr>
        <w:t xml:space="preserve"> Plaintiffs </w:t>
      </w:r>
      <w:r w:rsidRPr="0010426E">
        <w:rPr>
          <w:rFonts w:ascii="Times New Roman" w:eastAsia="Times New Roman" w:hAnsi="Times New Roman" w:cs="Times New Roman"/>
          <w:color w:val="000000"/>
          <w:sz w:val="24"/>
          <w:szCs w:val="24"/>
        </w:rPr>
        <w:t xml:space="preserve">and other similarly situated timeshare owners, which is supposedly a </w:t>
      </w:r>
      <w:r w:rsidR="007400EC" w:rsidRPr="0010426E">
        <w:rPr>
          <w:rFonts w:ascii="Times New Roman" w:eastAsia="Times New Roman" w:hAnsi="Times New Roman" w:cs="Times New Roman"/>
          <w:color w:val="000000"/>
          <w:sz w:val="24"/>
          <w:szCs w:val="24"/>
        </w:rPr>
        <w:t xml:space="preserve">buyback program where Wyndham would buy their timeshare back if </w:t>
      </w:r>
      <w:r w:rsidRPr="0010426E">
        <w:rPr>
          <w:rFonts w:ascii="Times New Roman" w:eastAsia="Times New Roman" w:hAnsi="Times New Roman" w:cs="Times New Roman"/>
          <w:color w:val="000000"/>
          <w:sz w:val="24"/>
          <w:szCs w:val="24"/>
        </w:rPr>
        <w:t>Plaintiffs</w:t>
      </w:r>
      <w:r w:rsidR="007400EC" w:rsidRPr="0010426E">
        <w:rPr>
          <w:rFonts w:ascii="Times New Roman" w:eastAsia="Times New Roman" w:hAnsi="Times New Roman" w:cs="Times New Roman"/>
          <w:color w:val="000000"/>
          <w:sz w:val="24"/>
          <w:szCs w:val="24"/>
        </w:rPr>
        <w:t xml:space="preserve"> no longer wanted it.  </w:t>
      </w:r>
    </w:p>
    <w:p w14:paraId="65EB4A15" w14:textId="2E31E4C9" w:rsidR="00DC24A4" w:rsidRPr="0010426E" w:rsidRDefault="00F61209"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However, to participate in this buyback scheme, one must buy a minimum of 105,000 points. In exchange, Wyndham</w:t>
      </w:r>
      <w:r w:rsidR="00DC24A4" w:rsidRPr="0010426E">
        <w:rPr>
          <w:rFonts w:ascii="Times New Roman" w:eastAsia="Times New Roman" w:hAnsi="Times New Roman" w:cs="Times New Roman"/>
          <w:color w:val="000000"/>
          <w:sz w:val="24"/>
          <w:szCs w:val="24"/>
        </w:rPr>
        <w:t xml:space="preserve"> sales agents told the Plaintiffs that the company would</w:t>
      </w:r>
      <w:r w:rsidRPr="0010426E">
        <w:rPr>
          <w:rFonts w:ascii="Times New Roman" w:eastAsia="Times New Roman" w:hAnsi="Times New Roman" w:cs="Times New Roman"/>
          <w:color w:val="000000"/>
          <w:sz w:val="24"/>
          <w:szCs w:val="24"/>
        </w:rPr>
        <w:t xml:space="preserve"> buy back any timeshares </w:t>
      </w:r>
      <w:r w:rsidR="00DC24A4" w:rsidRPr="0010426E">
        <w:rPr>
          <w:rFonts w:ascii="Times New Roman" w:eastAsia="Times New Roman" w:hAnsi="Times New Roman" w:cs="Times New Roman"/>
          <w:color w:val="000000"/>
          <w:sz w:val="24"/>
          <w:szCs w:val="24"/>
        </w:rPr>
        <w:t>they did not</w:t>
      </w:r>
      <w:r w:rsidRPr="0010426E">
        <w:rPr>
          <w:rFonts w:ascii="Times New Roman" w:eastAsia="Times New Roman" w:hAnsi="Times New Roman" w:cs="Times New Roman"/>
          <w:color w:val="000000"/>
          <w:sz w:val="24"/>
          <w:szCs w:val="24"/>
        </w:rPr>
        <w:t xml:space="preserve"> </w:t>
      </w:r>
      <w:proofErr w:type="gramStart"/>
      <w:r w:rsidRPr="0010426E">
        <w:rPr>
          <w:rFonts w:ascii="Times New Roman" w:eastAsia="Times New Roman" w:hAnsi="Times New Roman" w:cs="Times New Roman"/>
          <w:color w:val="000000"/>
          <w:sz w:val="24"/>
          <w:szCs w:val="24"/>
        </w:rPr>
        <w:t>want</w:t>
      </w:r>
      <w:proofErr w:type="gramEnd"/>
      <w:r w:rsidRPr="0010426E">
        <w:rPr>
          <w:rFonts w:ascii="Times New Roman" w:eastAsia="Times New Roman" w:hAnsi="Times New Roman" w:cs="Times New Roman"/>
          <w:color w:val="000000"/>
          <w:sz w:val="24"/>
          <w:szCs w:val="24"/>
        </w:rPr>
        <w:t xml:space="preserve"> or </w:t>
      </w:r>
      <w:r w:rsidR="00DC24A4" w:rsidRPr="0010426E">
        <w:rPr>
          <w:rFonts w:ascii="Times New Roman" w:eastAsia="Times New Roman" w:hAnsi="Times New Roman" w:cs="Times New Roman"/>
          <w:color w:val="000000"/>
          <w:sz w:val="24"/>
          <w:szCs w:val="24"/>
        </w:rPr>
        <w:t>their children did not want to</w:t>
      </w:r>
      <w:r w:rsidRPr="0010426E">
        <w:rPr>
          <w:rFonts w:ascii="Times New Roman" w:eastAsia="Times New Roman" w:hAnsi="Times New Roman" w:cs="Times New Roman"/>
          <w:color w:val="000000"/>
          <w:sz w:val="24"/>
          <w:szCs w:val="24"/>
        </w:rPr>
        <w:t xml:space="preserve"> inherit</w:t>
      </w:r>
      <w:r w:rsidR="00DC24A4" w:rsidRPr="0010426E">
        <w:rPr>
          <w:rFonts w:ascii="Times New Roman" w:eastAsia="Times New Roman" w:hAnsi="Times New Roman" w:cs="Times New Roman"/>
          <w:color w:val="000000"/>
          <w:sz w:val="24"/>
          <w:szCs w:val="24"/>
        </w:rPr>
        <w:t>.</w:t>
      </w:r>
    </w:p>
    <w:p w14:paraId="7DA0B591" w14:textId="2A7910A2" w:rsidR="007400EC" w:rsidRPr="0010426E" w:rsidRDefault="00DC24A4"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However, the “catch” is never explained:</w:t>
      </w:r>
      <w:r w:rsidR="00AB0697">
        <w:rPr>
          <w:rFonts w:ascii="Times New Roman" w:eastAsia="Times New Roman" w:hAnsi="Times New Roman" w:cs="Times New Roman"/>
          <w:color w:val="000000"/>
          <w:sz w:val="24"/>
          <w:szCs w:val="24"/>
        </w:rPr>
        <w:t xml:space="preserve"> </w:t>
      </w:r>
      <w:r w:rsidR="00F61209" w:rsidRPr="0010426E">
        <w:rPr>
          <w:rFonts w:ascii="Times New Roman" w:eastAsia="Times New Roman" w:hAnsi="Times New Roman" w:cs="Times New Roman"/>
          <w:color w:val="000000"/>
          <w:sz w:val="24"/>
          <w:szCs w:val="24"/>
        </w:rPr>
        <w:t>Pathways</w:t>
      </w:r>
      <w:r w:rsidR="007400EC" w:rsidRPr="0010426E">
        <w:rPr>
          <w:rFonts w:ascii="Times New Roman" w:eastAsia="Times New Roman" w:hAnsi="Times New Roman" w:cs="Times New Roman"/>
          <w:color w:val="000000"/>
          <w:sz w:val="24"/>
          <w:szCs w:val="24"/>
        </w:rPr>
        <w:t xml:space="preserve"> never truly obligates Wyndham to purchase </w:t>
      </w:r>
      <w:r w:rsidR="00F61209" w:rsidRPr="0010426E">
        <w:rPr>
          <w:rFonts w:ascii="Times New Roman" w:eastAsia="Times New Roman" w:hAnsi="Times New Roman" w:cs="Times New Roman"/>
          <w:color w:val="000000"/>
          <w:sz w:val="24"/>
          <w:szCs w:val="24"/>
        </w:rPr>
        <w:t xml:space="preserve">anyone’s </w:t>
      </w:r>
      <w:r w:rsidR="007400EC" w:rsidRPr="0010426E">
        <w:rPr>
          <w:rFonts w:ascii="Times New Roman" w:eastAsia="Times New Roman" w:hAnsi="Times New Roman" w:cs="Times New Roman"/>
          <w:color w:val="000000"/>
          <w:sz w:val="24"/>
          <w:szCs w:val="24"/>
        </w:rPr>
        <w:t xml:space="preserve">timeshare points. A careful reading of the “Terms and Conditions” reveals that Wyndham does not actually promise to buy back your timeshare points.  To the contrary, the contract states that “WVR has no obligation to purchase Owner’s eligible timeshare contract(s).”    </w:t>
      </w:r>
    </w:p>
    <w:p w14:paraId="196275D0" w14:textId="33892C1A" w:rsidR="007400EC" w:rsidRPr="0010426E" w:rsidRDefault="007400E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 In Wyndham’s own words, it only </w:t>
      </w:r>
      <w:proofErr w:type="gramStart"/>
      <w:r w:rsidRPr="0010426E">
        <w:rPr>
          <w:rFonts w:ascii="Times New Roman" w:eastAsia="Times New Roman" w:hAnsi="Times New Roman" w:cs="Times New Roman"/>
          <w:color w:val="000000"/>
          <w:sz w:val="24"/>
          <w:szCs w:val="24"/>
        </w:rPr>
        <w:t>has to</w:t>
      </w:r>
      <w:proofErr w:type="gramEnd"/>
      <w:r w:rsidRPr="0010426E">
        <w:rPr>
          <w:rFonts w:ascii="Times New Roman" w:eastAsia="Times New Roman" w:hAnsi="Times New Roman" w:cs="Times New Roman"/>
          <w:color w:val="000000"/>
          <w:sz w:val="24"/>
          <w:szCs w:val="24"/>
        </w:rPr>
        <w:t xml:space="preserve"> purchase some or all of Plaintiffs’ timeshare contracts if it “elects to purchase” under the Program.  The buyback program merely gives the owner the right to “provide Wyndham Vacation Resorts, Inc. (WVR) an opportunity to purchase the ownership interest,” an opportunity that it is never obligated to exercise.</w:t>
      </w:r>
    </w:p>
    <w:p w14:paraId="306DBA63" w14:textId="04304308" w:rsidR="00DC24A4" w:rsidRPr="0010426E" w:rsidRDefault="00DC24A4"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Moreover, Plaintiffs were not told that they needed to have all their debt on their timeshare paid off before the Pathways Program would even be something they could use, and it would only be after Plaintiffs owned for five (5) years.      </w:t>
      </w:r>
    </w:p>
    <w:p w14:paraId="714E6308" w14:textId="32C8B02B" w:rsidR="007400EC" w:rsidRPr="0010426E" w:rsidRDefault="00DC24A4"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Finally, IF the Defendant did do a buyback, it would only be for 20 cents on the dollar – basically the same price as what the Plaintiffs purchased in buying the 105,000 </w:t>
      </w:r>
      <w:r w:rsidR="00F61209" w:rsidRPr="0010426E">
        <w:rPr>
          <w:rFonts w:ascii="Times New Roman" w:eastAsia="Times New Roman" w:hAnsi="Times New Roman" w:cs="Times New Roman"/>
          <w:color w:val="000000"/>
          <w:sz w:val="24"/>
          <w:szCs w:val="24"/>
        </w:rPr>
        <w:t>additional points</w:t>
      </w:r>
      <w:r w:rsidRPr="0010426E">
        <w:rPr>
          <w:rFonts w:ascii="Times New Roman" w:eastAsia="Times New Roman" w:hAnsi="Times New Roman" w:cs="Times New Roman"/>
          <w:color w:val="000000"/>
          <w:sz w:val="24"/>
          <w:szCs w:val="24"/>
        </w:rPr>
        <w:t xml:space="preserve"> to be part of the program</w:t>
      </w:r>
      <w:r w:rsidR="00F61209" w:rsidRPr="0010426E">
        <w:rPr>
          <w:rFonts w:ascii="Times New Roman" w:eastAsia="Times New Roman" w:hAnsi="Times New Roman" w:cs="Times New Roman"/>
          <w:color w:val="000000"/>
          <w:sz w:val="24"/>
          <w:szCs w:val="24"/>
        </w:rPr>
        <w:t xml:space="preserve">. </w:t>
      </w:r>
    </w:p>
    <w:p w14:paraId="762F3202" w14:textId="68CE1D11" w:rsidR="008318FE" w:rsidRPr="0010426E" w:rsidRDefault="00564D20" w:rsidP="008318FE">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lastRenderedPageBreak/>
        <w:t xml:space="preserve">This program caused so many complaints </w:t>
      </w:r>
      <w:r w:rsidR="008318FE" w:rsidRPr="0010426E">
        <w:rPr>
          <w:rFonts w:ascii="Times New Roman" w:eastAsia="Times New Roman" w:hAnsi="Times New Roman" w:cs="Times New Roman"/>
          <w:color w:val="000000"/>
          <w:sz w:val="24"/>
          <w:szCs w:val="24"/>
        </w:rPr>
        <w:t xml:space="preserve">by owners that Defendants have now discontinued selling this “program.” </w:t>
      </w:r>
    </w:p>
    <w:p w14:paraId="0ED8383A" w14:textId="4034B4FD" w:rsidR="00F0785E" w:rsidRPr="0010426E" w:rsidRDefault="00F0785E" w:rsidP="0010426E">
      <w:pPr>
        <w:pStyle w:val="ListParagraph"/>
        <w:spacing w:after="0" w:line="480" w:lineRule="auto"/>
        <w:ind w:left="0"/>
        <w:jc w:val="center"/>
        <w:rPr>
          <w:rFonts w:ascii="Times New Roman" w:eastAsia="Times New Roman" w:hAnsi="Times New Roman" w:cs="Times New Roman"/>
          <w:b/>
          <w:color w:val="000000"/>
          <w:sz w:val="24"/>
          <w:szCs w:val="24"/>
        </w:rPr>
      </w:pPr>
      <w:r w:rsidRPr="0010426E">
        <w:rPr>
          <w:rFonts w:ascii="Times New Roman" w:eastAsia="Times New Roman" w:hAnsi="Times New Roman" w:cs="Times New Roman"/>
          <w:b/>
          <w:color w:val="000000"/>
          <w:sz w:val="24"/>
          <w:szCs w:val="24"/>
        </w:rPr>
        <w:t>Unavailability of Reservations, Unlawful Taking</w:t>
      </w:r>
    </w:p>
    <w:p w14:paraId="0898EC22" w14:textId="5BDD5568" w:rsidR="00F0785E" w:rsidRPr="0010426E" w:rsidRDefault="00F0785E"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One of the most common ongoing problems Plaintiffs have experienced with their timeshares is the unavailability when trying to make reservations. </w:t>
      </w:r>
    </w:p>
    <w:p w14:paraId="552252CB" w14:textId="0805944E" w:rsidR="0010426E" w:rsidRPr="0010426E" w:rsidRDefault="0010426E" w:rsidP="0010426E">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However, when resorts and dates are blacked out and unavailable on the Wyndham reservation system, the resorts show availability for the same time on various travel websites.</w:t>
      </w:r>
    </w:p>
    <w:p w14:paraId="1DDA2E1B" w14:textId="283457DA" w:rsidR="00F0785E" w:rsidRPr="0010426E" w:rsidRDefault="00F0785E"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Even Plaintiffs who have upgraded to the highest levels, including “Presidential Reserve” or “VIP” statuses cannot get reservations. </w:t>
      </w:r>
    </w:p>
    <w:p w14:paraId="2416BF52" w14:textId="638F80BD" w:rsidR="00F0785E" w:rsidRPr="0010426E" w:rsidRDefault="00F0785E"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Upon information and belief, reservations are difficult for Plaintiffs and other similarly situated Wyndham timeshare owners because Defendants are manipulating the reservation system </w:t>
      </w:r>
      <w:proofErr w:type="gramStart"/>
      <w:r w:rsidRPr="0010426E">
        <w:rPr>
          <w:rFonts w:ascii="Times New Roman" w:eastAsia="Times New Roman" w:hAnsi="Times New Roman" w:cs="Times New Roman"/>
          <w:color w:val="000000"/>
          <w:sz w:val="24"/>
          <w:szCs w:val="24"/>
        </w:rPr>
        <w:t>in order to</w:t>
      </w:r>
      <w:proofErr w:type="gramEnd"/>
      <w:r w:rsidRPr="0010426E">
        <w:rPr>
          <w:rFonts w:ascii="Times New Roman" w:eastAsia="Times New Roman" w:hAnsi="Times New Roman" w:cs="Times New Roman"/>
          <w:color w:val="000000"/>
          <w:sz w:val="24"/>
          <w:szCs w:val="24"/>
        </w:rPr>
        <w:t xml:space="preserve"> obtain access to accommodations, reservations, and rooms for its own financial interests and contrary to the interest of the timeshare owners. </w:t>
      </w:r>
    </w:p>
    <w:p w14:paraId="17B67001" w14:textId="77777777" w:rsidR="00F0785E" w:rsidRPr="0010426E" w:rsidRDefault="00F0785E"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Defendants will rent these accommodations through various means such as online marketing companies, and keep the revenue for company profit, all the while denying timeshare owners access to these reservations. </w:t>
      </w:r>
    </w:p>
    <w:p w14:paraId="4CF38737" w14:textId="4EE5C712" w:rsidR="00F0785E" w:rsidRPr="0010426E" w:rsidRDefault="00F0785E"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Furthermore, Defendant uses the rooms as marketing tools so as to give free or </w:t>
      </w:r>
      <w:proofErr w:type="gramStart"/>
      <w:r w:rsidRPr="0010426E">
        <w:rPr>
          <w:rFonts w:ascii="Times New Roman" w:eastAsia="Times New Roman" w:hAnsi="Times New Roman" w:cs="Times New Roman"/>
          <w:color w:val="000000"/>
          <w:sz w:val="24"/>
          <w:szCs w:val="24"/>
        </w:rPr>
        <w:t>low cost</w:t>
      </w:r>
      <w:proofErr w:type="gramEnd"/>
      <w:r w:rsidRPr="0010426E">
        <w:rPr>
          <w:rFonts w:ascii="Times New Roman" w:eastAsia="Times New Roman" w:hAnsi="Times New Roman" w:cs="Times New Roman"/>
          <w:color w:val="000000"/>
          <w:sz w:val="24"/>
          <w:szCs w:val="24"/>
        </w:rPr>
        <w:t xml:space="preserve"> vacation rentals to potential timeshare purchasers, which also decreases availability of rooms, also denying timeshare owners access to accommodations – accommodations the Plaintiffs and other similarly situated owners have paid for, and continue to maintain through yearly maintenance fees. </w:t>
      </w:r>
    </w:p>
    <w:p w14:paraId="631E6444" w14:textId="01C51B55" w:rsidR="00437FF9" w:rsidRPr="00437FF9" w:rsidRDefault="00F0785E" w:rsidP="00437FF9">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This is possible because Wyndham controls all aspects of the reservation system, through its association with the </w:t>
      </w:r>
      <w:proofErr w:type="spellStart"/>
      <w:r w:rsidR="00437FF9">
        <w:rPr>
          <w:rFonts w:ascii="Times New Roman" w:eastAsia="Times New Roman" w:hAnsi="Times New Roman" w:cs="Times New Roman"/>
          <w:color w:val="000000"/>
          <w:sz w:val="24"/>
          <w:szCs w:val="24"/>
        </w:rPr>
        <w:t>FairShare</w:t>
      </w:r>
      <w:proofErr w:type="spellEnd"/>
      <w:r w:rsidR="00437FF9">
        <w:rPr>
          <w:rFonts w:ascii="Times New Roman" w:eastAsia="Times New Roman" w:hAnsi="Times New Roman" w:cs="Times New Roman"/>
          <w:color w:val="000000"/>
          <w:sz w:val="24"/>
          <w:szCs w:val="24"/>
        </w:rPr>
        <w:t xml:space="preserve"> Vacation Plan Use Management </w:t>
      </w:r>
      <w:r w:rsidRPr="0010426E">
        <w:rPr>
          <w:rFonts w:ascii="Times New Roman" w:eastAsia="Times New Roman" w:hAnsi="Times New Roman" w:cs="Times New Roman"/>
          <w:color w:val="000000"/>
          <w:sz w:val="24"/>
          <w:szCs w:val="24"/>
        </w:rPr>
        <w:t xml:space="preserve">Trust, which constitutes an </w:t>
      </w:r>
      <w:r w:rsidRPr="0010426E">
        <w:rPr>
          <w:rFonts w:ascii="Times New Roman" w:eastAsia="Times New Roman" w:hAnsi="Times New Roman" w:cs="Times New Roman"/>
          <w:color w:val="000000"/>
          <w:sz w:val="24"/>
          <w:szCs w:val="24"/>
        </w:rPr>
        <w:lastRenderedPageBreak/>
        <w:t xml:space="preserve">illegal civil conspiracy, since these entities deprive the Plaintiffs and other similarly situated timeshare owners of their personal and real property rights. </w:t>
      </w:r>
    </w:p>
    <w:p w14:paraId="6155824D" w14:textId="58BD3AC2" w:rsidR="004115FC" w:rsidRPr="0010426E" w:rsidRDefault="004115FC" w:rsidP="0010426E">
      <w:pPr>
        <w:pStyle w:val="ListParagraph"/>
        <w:spacing w:after="0" w:line="480" w:lineRule="auto"/>
        <w:ind w:left="0"/>
        <w:jc w:val="center"/>
        <w:rPr>
          <w:rFonts w:ascii="Times New Roman" w:eastAsia="Times New Roman" w:hAnsi="Times New Roman" w:cs="Times New Roman"/>
          <w:b/>
          <w:color w:val="000000"/>
          <w:sz w:val="24"/>
          <w:szCs w:val="24"/>
        </w:rPr>
      </w:pPr>
      <w:r w:rsidRPr="0010426E">
        <w:rPr>
          <w:rFonts w:ascii="Times New Roman" w:eastAsia="Times New Roman" w:hAnsi="Times New Roman" w:cs="Times New Roman"/>
          <w:b/>
          <w:color w:val="000000"/>
          <w:sz w:val="24"/>
          <w:szCs w:val="24"/>
        </w:rPr>
        <w:t>The Rental Pitch</w:t>
      </w:r>
    </w:p>
    <w:p w14:paraId="2874A395" w14:textId="26C3BFD1" w:rsidR="004115FC"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There is a limited universe of new client prospects capable of and willing to buy timeshares. </w:t>
      </w:r>
    </w:p>
    <w:p w14:paraId="33689CED" w14:textId="3B25268A" w:rsidR="004115FC"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Therefore, Wyndham had to find other potential sources to buy timeshare points. One availab</w:t>
      </w:r>
      <w:r w:rsidR="003E148B" w:rsidRPr="0010426E">
        <w:rPr>
          <w:rFonts w:ascii="Times New Roman" w:eastAsia="Times New Roman" w:hAnsi="Times New Roman" w:cs="Times New Roman"/>
          <w:color w:val="000000"/>
          <w:sz w:val="24"/>
          <w:szCs w:val="24"/>
        </w:rPr>
        <w:t>le source was current owners. Wy</w:t>
      </w:r>
      <w:r w:rsidRPr="0010426E">
        <w:rPr>
          <w:rFonts w:ascii="Times New Roman" w:eastAsia="Times New Roman" w:hAnsi="Times New Roman" w:cs="Times New Roman"/>
          <w:color w:val="000000"/>
          <w:sz w:val="24"/>
          <w:szCs w:val="24"/>
        </w:rPr>
        <w:t>ndham, therefore, developed ways to entice current owners to buy more timeshare point</w:t>
      </w:r>
      <w:r w:rsidR="00437FF9">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Wyndham created the “Rental Pitch” and trained its sales representatives to use the “Rental Pitch” as a tactic to lure current owners, including Plaintiff</w:t>
      </w:r>
      <w:r w:rsidR="008F791D"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to buy more points. </w:t>
      </w:r>
    </w:p>
    <w:p w14:paraId="25CAA2AC" w14:textId="2271E9A0" w:rsidR="004115FC"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Each time Plaintiff</w:t>
      </w:r>
      <w:r w:rsidR="008C48D4"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attended a sales meeting, the Wyndham sales agents told </w:t>
      </w:r>
      <w:r w:rsidR="00C0615A" w:rsidRPr="0010426E">
        <w:rPr>
          <w:rFonts w:ascii="Times New Roman" w:eastAsia="Times New Roman" w:hAnsi="Times New Roman" w:cs="Times New Roman"/>
          <w:color w:val="000000"/>
          <w:sz w:val="24"/>
          <w:szCs w:val="24"/>
        </w:rPr>
        <w:t>them</w:t>
      </w:r>
      <w:r w:rsidRPr="0010426E">
        <w:rPr>
          <w:rFonts w:ascii="Times New Roman" w:eastAsia="Times New Roman" w:hAnsi="Times New Roman" w:cs="Times New Roman"/>
          <w:color w:val="000000"/>
          <w:sz w:val="24"/>
          <w:szCs w:val="24"/>
        </w:rPr>
        <w:t xml:space="preserve"> that the timeshares would greatly increase the amount of rental income Plaintiff</w:t>
      </w:r>
      <w:r w:rsidR="008F791D"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would receive because the timeshares being purchased from Wyndham were in very high demand and would bring in more income from rentals of the timeshares.  </w:t>
      </w:r>
    </w:p>
    <w:p w14:paraId="7158E596" w14:textId="3AD4C55E" w:rsidR="00411CC8"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Plaintiff</w:t>
      </w:r>
      <w:r w:rsidR="008C48D4" w:rsidRPr="0010426E">
        <w:rPr>
          <w:rFonts w:ascii="Times New Roman" w:eastAsia="Times New Roman" w:hAnsi="Times New Roman" w:cs="Times New Roman"/>
          <w:color w:val="000000"/>
          <w:sz w:val="24"/>
          <w:szCs w:val="24"/>
        </w:rPr>
        <w:t>s</w:t>
      </w:r>
      <w:r w:rsidR="00DB58C3" w:rsidRPr="0010426E">
        <w:rPr>
          <w:rFonts w:ascii="Times New Roman" w:eastAsia="Times New Roman" w:hAnsi="Times New Roman" w:cs="Times New Roman"/>
          <w:color w:val="000000"/>
          <w:sz w:val="24"/>
          <w:szCs w:val="24"/>
        </w:rPr>
        <w:t xml:space="preserve"> w</w:t>
      </w:r>
      <w:r w:rsidR="008C48D4" w:rsidRPr="0010426E">
        <w:rPr>
          <w:rFonts w:ascii="Times New Roman" w:eastAsia="Times New Roman" w:hAnsi="Times New Roman" w:cs="Times New Roman"/>
          <w:color w:val="000000"/>
          <w:sz w:val="24"/>
          <w:szCs w:val="24"/>
        </w:rPr>
        <w:t>ere</w:t>
      </w:r>
      <w:r w:rsidRPr="0010426E">
        <w:rPr>
          <w:rFonts w:ascii="Times New Roman" w:eastAsia="Times New Roman" w:hAnsi="Times New Roman" w:cs="Times New Roman"/>
          <w:color w:val="000000"/>
          <w:sz w:val="24"/>
          <w:szCs w:val="24"/>
        </w:rPr>
        <w:t xml:space="preserve"> told that the VOI would pay for itself in that the amount of rental income Plaintiff</w:t>
      </w:r>
      <w:r w:rsidR="008F791D"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would receive would cover the</w:t>
      </w:r>
      <w:r w:rsidR="00416A06" w:rsidRPr="0010426E">
        <w:rPr>
          <w:rFonts w:ascii="Times New Roman" w:eastAsia="Times New Roman" w:hAnsi="Times New Roman" w:cs="Times New Roman"/>
          <w:color w:val="000000"/>
          <w:sz w:val="24"/>
          <w:szCs w:val="24"/>
        </w:rPr>
        <w:t xml:space="preserve"> mortgage and maintenance fees. </w:t>
      </w:r>
      <w:r w:rsidR="00411CC8" w:rsidRPr="0010426E">
        <w:rPr>
          <w:rFonts w:ascii="Times New Roman" w:eastAsia="Times New Roman" w:hAnsi="Times New Roman" w:cs="Times New Roman"/>
          <w:color w:val="000000"/>
          <w:sz w:val="24"/>
          <w:szCs w:val="24"/>
        </w:rPr>
        <w:t>Sales person</w:t>
      </w:r>
      <w:r w:rsidR="00F0785E" w:rsidRPr="0010426E">
        <w:rPr>
          <w:rFonts w:ascii="Times New Roman" w:eastAsia="Times New Roman" w:hAnsi="Times New Roman" w:cs="Times New Roman"/>
          <w:color w:val="000000"/>
          <w:sz w:val="24"/>
          <w:szCs w:val="24"/>
        </w:rPr>
        <w:t xml:space="preserve">s often tell Plaintiffs and similarly situated timeshare owners </w:t>
      </w:r>
      <w:r w:rsidR="00411CC8" w:rsidRPr="0010426E">
        <w:rPr>
          <w:rFonts w:ascii="Times New Roman" w:eastAsia="Times New Roman" w:hAnsi="Times New Roman" w:cs="Times New Roman"/>
          <w:color w:val="000000"/>
          <w:sz w:val="24"/>
          <w:szCs w:val="24"/>
        </w:rPr>
        <w:t xml:space="preserve">they could rent their timeshare for $300-$500 per night.          </w:t>
      </w:r>
    </w:p>
    <w:p w14:paraId="0FD8BFEA" w14:textId="1F75A515" w:rsidR="004115FC"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However, Plaintiff</w:t>
      </w:r>
      <w:r w:rsidR="00DB58C3"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w</w:t>
      </w:r>
      <w:r w:rsidR="00DB58C3" w:rsidRPr="0010426E">
        <w:rPr>
          <w:rFonts w:ascii="Times New Roman" w:eastAsia="Times New Roman" w:hAnsi="Times New Roman" w:cs="Times New Roman"/>
          <w:color w:val="000000"/>
          <w:sz w:val="24"/>
          <w:szCs w:val="24"/>
        </w:rPr>
        <w:t>ere</w:t>
      </w:r>
      <w:r w:rsidRPr="0010426E">
        <w:rPr>
          <w:rFonts w:ascii="Times New Roman" w:eastAsia="Times New Roman" w:hAnsi="Times New Roman" w:cs="Times New Roman"/>
          <w:color w:val="000000"/>
          <w:sz w:val="24"/>
          <w:szCs w:val="24"/>
        </w:rPr>
        <w:t xml:space="preserve"> not told that Wyndham’s own program, called “Extra Holidays,” receives a 40% commission to assist owners in renting their extra points. Thus, the return any Owner like </w:t>
      </w:r>
      <w:r w:rsidR="00DB58C3" w:rsidRPr="0010426E">
        <w:rPr>
          <w:rFonts w:ascii="Times New Roman" w:eastAsia="Times New Roman" w:hAnsi="Times New Roman" w:cs="Times New Roman"/>
          <w:color w:val="000000"/>
          <w:sz w:val="24"/>
          <w:szCs w:val="24"/>
        </w:rPr>
        <w:t xml:space="preserve">the </w:t>
      </w:r>
      <w:r w:rsidRPr="0010426E">
        <w:rPr>
          <w:rFonts w:ascii="Times New Roman" w:eastAsia="Times New Roman" w:hAnsi="Times New Roman" w:cs="Times New Roman"/>
          <w:color w:val="000000"/>
          <w:sz w:val="24"/>
          <w:szCs w:val="24"/>
        </w:rPr>
        <w:t>Plaintiff</w:t>
      </w:r>
      <w:r w:rsidR="00DB58C3"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get in renting is almost nothing compared with making enough money to pay maintenance fees or </w:t>
      </w:r>
      <w:proofErr w:type="gramStart"/>
      <w:r w:rsidRPr="0010426E">
        <w:rPr>
          <w:rFonts w:ascii="Times New Roman" w:eastAsia="Times New Roman" w:hAnsi="Times New Roman" w:cs="Times New Roman"/>
          <w:color w:val="000000"/>
          <w:sz w:val="24"/>
          <w:szCs w:val="24"/>
        </w:rPr>
        <w:t>actually earn</w:t>
      </w:r>
      <w:proofErr w:type="gramEnd"/>
      <w:r w:rsidRPr="0010426E">
        <w:rPr>
          <w:rFonts w:ascii="Times New Roman" w:eastAsia="Times New Roman" w:hAnsi="Times New Roman" w:cs="Times New Roman"/>
          <w:color w:val="000000"/>
          <w:sz w:val="24"/>
          <w:szCs w:val="24"/>
        </w:rPr>
        <w:t xml:space="preserve"> a living. </w:t>
      </w:r>
    </w:p>
    <w:p w14:paraId="31EFFE5F" w14:textId="0E305E0A" w:rsidR="00F0785E"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lastRenderedPageBreak/>
        <w:t xml:space="preserve">In addition, Wyndham controls inventory allotment. The biggest and best rooms at the nicest resorts are in greater demand, and can be rented for higher prices. Wyndham has control over inventory allotted to Wyndham itself. </w:t>
      </w:r>
    </w:p>
    <w:p w14:paraId="36F1E384" w14:textId="5EFE57EE" w:rsidR="007627B5"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Wyndham deliberately restricts the quantity and quality of the inventory available to rent, so the average Owner does not get a big price on their rental. This is not ever explained or told the Owners, and it was never explained to Plaintiff</w:t>
      </w:r>
      <w:r w:rsidR="008F791D" w:rsidRPr="0010426E">
        <w:rPr>
          <w:rFonts w:ascii="Times New Roman" w:eastAsia="Times New Roman" w:hAnsi="Times New Roman" w:cs="Times New Roman"/>
          <w:color w:val="000000"/>
          <w:sz w:val="24"/>
          <w:szCs w:val="24"/>
        </w:rPr>
        <w:t>s</w:t>
      </w:r>
      <w:r w:rsidRPr="0010426E">
        <w:rPr>
          <w:rFonts w:ascii="Times New Roman" w:eastAsia="Times New Roman" w:hAnsi="Times New Roman" w:cs="Times New Roman"/>
          <w:color w:val="000000"/>
          <w:sz w:val="24"/>
          <w:szCs w:val="24"/>
        </w:rPr>
        <w:t xml:space="preserve">.  </w:t>
      </w:r>
    </w:p>
    <w:p w14:paraId="5E8021FF" w14:textId="1DC4C404" w:rsidR="00F0785E" w:rsidRPr="0010426E" w:rsidRDefault="00F0785E"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Plaintiffs are also not told they will be competing with Wyndham on the open market who rents out the resorts on the Internet</w:t>
      </w:r>
      <w:r w:rsidR="009A64F0" w:rsidRPr="0010426E">
        <w:rPr>
          <w:rFonts w:ascii="Times New Roman" w:eastAsia="Times New Roman" w:hAnsi="Times New Roman" w:cs="Times New Roman"/>
          <w:color w:val="000000"/>
          <w:sz w:val="24"/>
          <w:szCs w:val="24"/>
        </w:rPr>
        <w:t xml:space="preserve"> on sites like Orbitz, Hotels.com, and Hotwire</w:t>
      </w:r>
      <w:r w:rsidRPr="0010426E">
        <w:rPr>
          <w:rFonts w:ascii="Times New Roman" w:eastAsia="Times New Roman" w:hAnsi="Times New Roman" w:cs="Times New Roman"/>
          <w:color w:val="000000"/>
          <w:sz w:val="24"/>
          <w:szCs w:val="24"/>
        </w:rPr>
        <w:t xml:space="preserve">. </w:t>
      </w:r>
    </w:p>
    <w:p w14:paraId="4F5EF99C" w14:textId="7A6BCC69" w:rsidR="004115FC" w:rsidRPr="0010426E" w:rsidRDefault="004115FC" w:rsidP="000375FB">
      <w:pPr>
        <w:pStyle w:val="ListParagraph"/>
        <w:numPr>
          <w:ilvl w:val="0"/>
          <w:numId w:val="24"/>
        </w:numPr>
        <w:spacing w:after="0" w:line="480" w:lineRule="auto"/>
        <w:ind w:left="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 xml:space="preserve">Wyndham has an internal sales compliance </w:t>
      </w:r>
      <w:r w:rsidR="008C48D4" w:rsidRPr="0010426E">
        <w:rPr>
          <w:rFonts w:ascii="Times New Roman" w:eastAsia="Times New Roman" w:hAnsi="Times New Roman" w:cs="Times New Roman"/>
          <w:color w:val="000000"/>
          <w:sz w:val="24"/>
          <w:szCs w:val="24"/>
        </w:rPr>
        <w:t>manual that</w:t>
      </w:r>
      <w:r w:rsidRPr="0010426E">
        <w:rPr>
          <w:rFonts w:ascii="Times New Roman" w:eastAsia="Times New Roman" w:hAnsi="Times New Roman" w:cs="Times New Roman"/>
          <w:color w:val="000000"/>
          <w:sz w:val="24"/>
          <w:szCs w:val="24"/>
        </w:rPr>
        <w:t xml:space="preserve"> on its face prohibits certain sales tactics. One such tactic related to “Rental Income.” The manual prohibits: </w:t>
      </w:r>
    </w:p>
    <w:p w14:paraId="0E492665" w14:textId="50A0BAB4" w:rsidR="004115FC" w:rsidRPr="0010426E" w:rsidRDefault="004115FC" w:rsidP="00E35CE7">
      <w:pPr>
        <w:pStyle w:val="Normal0"/>
        <w:numPr>
          <w:ilvl w:val="1"/>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Discussing the likelihood of an owner being able to rent the product or the amount an owner could expect to receive for the rental of the product. </w:t>
      </w:r>
    </w:p>
    <w:p w14:paraId="277A7648" w14:textId="615AF621" w:rsidR="004115FC" w:rsidRPr="0010426E" w:rsidRDefault="004115FC" w:rsidP="00E35CE7">
      <w:pPr>
        <w:pStyle w:val="Normal0"/>
        <w:numPr>
          <w:ilvl w:val="1"/>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72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 </w:t>
      </w:r>
      <w:r w:rsidRPr="0010426E">
        <w:rPr>
          <w:rFonts w:ascii="Times New Roman" w:eastAsia="Times New Roman" w:hAnsi="Times New Roman"/>
          <w:color w:val="000000"/>
          <w:szCs w:val="24"/>
        </w:rPr>
        <w:t>Providing examples, third party experiences</w:t>
      </w:r>
      <w:r w:rsidR="00C64236" w:rsidRPr="0010426E">
        <w:rPr>
          <w:rFonts w:ascii="Times New Roman" w:eastAsia="Times New Roman" w:hAnsi="Times New Roman"/>
          <w:color w:val="000000"/>
          <w:szCs w:val="24"/>
        </w:rPr>
        <w:t>, and opinions</w:t>
      </w:r>
      <w:r w:rsidR="00F61224" w:rsidRPr="0010426E">
        <w:rPr>
          <w:rFonts w:ascii="Times New Roman" w:eastAsia="Times New Roman" w:hAnsi="Times New Roman"/>
          <w:color w:val="000000"/>
          <w:szCs w:val="24"/>
        </w:rPr>
        <w:t xml:space="preserve"> regarding the amount an owner </w:t>
      </w:r>
      <w:r w:rsidR="00C64236" w:rsidRPr="0010426E">
        <w:rPr>
          <w:rFonts w:ascii="Times New Roman" w:eastAsia="Times New Roman" w:hAnsi="Times New Roman"/>
          <w:color w:val="000000"/>
          <w:szCs w:val="24"/>
        </w:rPr>
        <w:t>could expect to receive, or indicating that owners typically receive a certai</w:t>
      </w:r>
      <w:r w:rsidR="00E35CE7" w:rsidRPr="0010426E">
        <w:rPr>
          <w:rFonts w:ascii="Times New Roman" w:eastAsia="Times New Roman" w:hAnsi="Times New Roman"/>
          <w:color w:val="000000"/>
          <w:szCs w:val="24"/>
        </w:rPr>
        <w:t xml:space="preserve">n amount of money </w:t>
      </w:r>
      <w:r w:rsidRPr="0010426E">
        <w:rPr>
          <w:rFonts w:ascii="Times New Roman" w:eastAsia="Times New Roman" w:hAnsi="Times New Roman"/>
          <w:color w:val="000000"/>
          <w:szCs w:val="24"/>
        </w:rPr>
        <w:t xml:space="preserve">when renting their timeshare. </w:t>
      </w:r>
    </w:p>
    <w:p w14:paraId="6282DBE2" w14:textId="095A9A0A" w:rsidR="004115FC" w:rsidRPr="0010426E" w:rsidRDefault="004115FC" w:rsidP="00E35CE7">
      <w:pPr>
        <w:pStyle w:val="Normal0"/>
        <w:numPr>
          <w:ilvl w:val="1"/>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Suggesting that an owner can rent their timeshare to cover their maintenance fees or that an</w:t>
      </w:r>
      <w:r w:rsidR="00F61224"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owner can pay for their purchase by renting out their timeshare. </w:t>
      </w:r>
    </w:p>
    <w:p w14:paraId="513A533A" w14:textId="1422D220" w:rsidR="004115FC" w:rsidRPr="0010426E" w:rsidRDefault="004115FC" w:rsidP="00E35CE7">
      <w:pPr>
        <w:pStyle w:val="Normal0"/>
        <w:numPr>
          <w:ilvl w:val="1"/>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72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 </w:t>
      </w:r>
      <w:r w:rsidRPr="0010426E">
        <w:rPr>
          <w:rFonts w:ascii="Times New Roman" w:eastAsia="Times New Roman" w:hAnsi="Times New Roman"/>
          <w:color w:val="000000"/>
          <w:szCs w:val="24"/>
        </w:rPr>
        <w:t xml:space="preserve">Recommending or endorsing a </w:t>
      </w:r>
      <w:proofErr w:type="gramStart"/>
      <w:r w:rsidRPr="0010426E">
        <w:rPr>
          <w:rFonts w:ascii="Times New Roman" w:eastAsia="Times New Roman" w:hAnsi="Times New Roman"/>
          <w:color w:val="000000"/>
          <w:szCs w:val="24"/>
        </w:rPr>
        <w:t>particular rental</w:t>
      </w:r>
      <w:proofErr w:type="gramEnd"/>
      <w:r w:rsidRPr="0010426E">
        <w:rPr>
          <w:rFonts w:ascii="Times New Roman" w:eastAsia="Times New Roman" w:hAnsi="Times New Roman"/>
          <w:color w:val="000000"/>
          <w:szCs w:val="24"/>
        </w:rPr>
        <w:t xml:space="preserve"> company. </w:t>
      </w:r>
    </w:p>
    <w:p w14:paraId="5543478F" w14:textId="1C4BECD3"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hanging="72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sales agents, </w:t>
      </w:r>
      <w:r w:rsidR="009A64F0" w:rsidRPr="0010426E">
        <w:rPr>
          <w:rFonts w:ascii="Times New Roman" w:eastAsia="Times New Roman" w:hAnsi="Times New Roman"/>
          <w:color w:val="000000"/>
          <w:szCs w:val="24"/>
        </w:rPr>
        <w:t>with the knowledge and approval of Wyndham management, routinely</w:t>
      </w:r>
      <w:r w:rsidRPr="0010426E">
        <w:rPr>
          <w:rFonts w:ascii="Times New Roman" w:eastAsia="Times New Roman" w:hAnsi="Times New Roman"/>
          <w:color w:val="000000"/>
          <w:szCs w:val="24"/>
        </w:rPr>
        <w:t xml:space="preserve"> violate their own manual that prohibit</w:t>
      </w:r>
      <w:r w:rsidR="009A64F0"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them from giving Plaintiff</w:t>
      </w:r>
      <w:r w:rsidR="00DB58C3" w:rsidRPr="0010426E">
        <w:rPr>
          <w:rFonts w:ascii="Times New Roman" w:eastAsia="Times New Roman" w:hAnsi="Times New Roman"/>
          <w:color w:val="000000"/>
          <w:szCs w:val="24"/>
        </w:rPr>
        <w:t>s</w:t>
      </w:r>
      <w:r w:rsidR="009A64F0" w:rsidRPr="0010426E">
        <w:rPr>
          <w:rFonts w:ascii="Times New Roman" w:eastAsia="Times New Roman" w:hAnsi="Times New Roman"/>
          <w:color w:val="000000"/>
          <w:szCs w:val="24"/>
        </w:rPr>
        <w:t xml:space="preserve"> and other similarly situated owners and potential owners</w:t>
      </w:r>
      <w:r w:rsidRPr="0010426E">
        <w:rPr>
          <w:rFonts w:ascii="Times New Roman" w:eastAsia="Times New Roman" w:hAnsi="Times New Roman"/>
          <w:color w:val="000000"/>
          <w:szCs w:val="24"/>
        </w:rPr>
        <w:t xml:space="preserve"> the “Rental Pitch” in order to induce </w:t>
      </w:r>
      <w:r w:rsidR="00250323" w:rsidRPr="0010426E">
        <w:rPr>
          <w:rFonts w:ascii="Times New Roman" w:eastAsia="Times New Roman" w:hAnsi="Times New Roman"/>
          <w:color w:val="000000"/>
          <w:szCs w:val="24"/>
        </w:rPr>
        <w:t>them</w:t>
      </w:r>
      <w:r w:rsidRPr="0010426E">
        <w:rPr>
          <w:rFonts w:ascii="Times New Roman" w:eastAsia="Times New Roman" w:hAnsi="Times New Roman"/>
          <w:color w:val="000000"/>
          <w:szCs w:val="24"/>
        </w:rPr>
        <w:t xml:space="preserve"> into buying more points and more timeshare products.  </w:t>
      </w:r>
    </w:p>
    <w:p w14:paraId="34A7DF1D" w14:textId="38C3C617"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Defendants have this policy against the Rental Pitch because it is inherently misleading, gives false assurances, is a </w:t>
      </w:r>
      <w:r w:rsidR="00F61224" w:rsidRPr="0010426E">
        <w:rPr>
          <w:rFonts w:ascii="Times New Roman" w:eastAsia="Times New Roman" w:hAnsi="Times New Roman"/>
          <w:color w:val="000000"/>
          <w:szCs w:val="24"/>
        </w:rPr>
        <w:t>high-pressure</w:t>
      </w:r>
      <w:r w:rsidRPr="0010426E">
        <w:rPr>
          <w:rFonts w:ascii="Times New Roman" w:eastAsia="Times New Roman" w:hAnsi="Times New Roman"/>
          <w:color w:val="000000"/>
          <w:szCs w:val="24"/>
        </w:rPr>
        <w:t xml:space="preserve"> sales tactic that lures people into buying more than they can afford, and is a violation of Timeshare laws in many states.  </w:t>
      </w:r>
    </w:p>
    <w:p w14:paraId="01DE2BB2" w14:textId="67A24A0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However, Wyndham’s deceptive tactic is to have Plaintiff</w:t>
      </w:r>
      <w:r w:rsidR="008C48D4"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and similarly situated timeshare owners then sign a document saying they were not told or promised rental as part of the sales presentation, when </w:t>
      </w:r>
      <w:proofErr w:type="gramStart"/>
      <w:r w:rsidRPr="0010426E">
        <w:rPr>
          <w:rFonts w:ascii="Times New Roman" w:eastAsia="Times New Roman" w:hAnsi="Times New Roman"/>
          <w:color w:val="000000"/>
          <w:szCs w:val="24"/>
        </w:rPr>
        <w:t>in reality, it</w:t>
      </w:r>
      <w:proofErr w:type="gramEnd"/>
      <w:r w:rsidRPr="0010426E">
        <w:rPr>
          <w:rFonts w:ascii="Times New Roman" w:eastAsia="Times New Roman" w:hAnsi="Times New Roman"/>
          <w:color w:val="000000"/>
          <w:szCs w:val="24"/>
        </w:rPr>
        <w:t xml:space="preserve"> is a pitch Plaintiff</w:t>
      </w:r>
      <w:r w:rsidR="008F791D"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got with each purchase, and it is routinely done by Wyndham agents.  </w:t>
      </w:r>
    </w:p>
    <w:p w14:paraId="57FFAC03" w14:textId="72402895" w:rsidR="009A64F0" w:rsidRPr="0010426E" w:rsidRDefault="009A64F0"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For example, Dennis and Sharon Miles were specifically told by their sales agent not to write down that they were told about being able to make rental income as a reason for their purchase, and to keep quiet about that. </w:t>
      </w:r>
    </w:p>
    <w:p w14:paraId="2261CBB3" w14:textId="61797272" w:rsidR="000375FB" w:rsidRPr="0010426E" w:rsidRDefault="000375FB" w:rsidP="0010426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 xml:space="preserve">The Closing </w:t>
      </w:r>
      <w:r w:rsidR="00794189" w:rsidRPr="0010426E">
        <w:rPr>
          <w:rFonts w:ascii="Times New Roman" w:eastAsia="Times New Roman" w:hAnsi="Times New Roman"/>
          <w:b/>
          <w:color w:val="000000"/>
          <w:szCs w:val="24"/>
        </w:rPr>
        <w:t xml:space="preserve">Process Is Part of the </w:t>
      </w:r>
      <w:r w:rsidRPr="0010426E">
        <w:rPr>
          <w:rFonts w:ascii="Times New Roman" w:eastAsia="Times New Roman" w:hAnsi="Times New Roman"/>
          <w:b/>
          <w:color w:val="000000"/>
          <w:szCs w:val="24"/>
        </w:rPr>
        <w:t>Scam</w:t>
      </w:r>
    </w:p>
    <w:p w14:paraId="1E3FC69D" w14:textId="598B141E" w:rsidR="00794189" w:rsidRPr="0010426E" w:rsidRDefault="00794189"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It is the common practice and scheme of the Defendants, through its agents, to purposely make misrepresentations during the sales presentation. This is done with the full knowledge of Defendants and the management, including Defendant LaBelle. </w:t>
      </w:r>
    </w:p>
    <w:p w14:paraId="1942C08F" w14:textId="77777777" w:rsidR="00794189" w:rsidRPr="0010426E" w:rsidRDefault="00794189"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However,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limit their liability, Defendants then, during the “closing” process, which includes signing documents, deliberately and fraudulently attempt to get Plaintiffs to sign statements that disavow that such fraudulent statements were made by the sales agents. </w:t>
      </w:r>
    </w:p>
    <w:p w14:paraId="23DDDF59" w14:textId="77777777" w:rsidR="00794189" w:rsidRPr="0010426E" w:rsidRDefault="00794189"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This is a common scheme involving multiple employees and agents of the Defendants, in a civil conspiracy. </w:t>
      </w:r>
    </w:p>
    <w:p w14:paraId="478FAF18" w14:textId="62357296" w:rsidR="00794189" w:rsidRPr="0010426E" w:rsidRDefault="00794189"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In other words, Wyndham knows the misleading or false statements the sales agents will be using to con or induce sales to Plaintiffs and other similarly situated timeshare owners or potential owners, but then have people sign something during closing saying they were not told false statements or that violations of the Tennessee Timeshare Act </w:t>
      </w:r>
      <w:r w:rsidR="00BE25EE" w:rsidRPr="0010426E">
        <w:rPr>
          <w:rFonts w:ascii="Times New Roman" w:eastAsia="Times New Roman" w:hAnsi="Times New Roman"/>
          <w:color w:val="000000"/>
          <w:szCs w:val="24"/>
        </w:rPr>
        <w:t xml:space="preserve">occurred. </w:t>
      </w:r>
      <w:r w:rsidRPr="0010426E">
        <w:rPr>
          <w:rFonts w:ascii="Times New Roman" w:eastAsia="Times New Roman" w:hAnsi="Times New Roman"/>
          <w:color w:val="000000"/>
          <w:szCs w:val="24"/>
        </w:rPr>
        <w:t xml:space="preserve"> </w:t>
      </w:r>
    </w:p>
    <w:p w14:paraId="19170C40" w14:textId="0A9B00AB" w:rsidR="004115FC" w:rsidRPr="0010426E" w:rsidRDefault="001C4B83"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Moreover, e</w:t>
      </w:r>
      <w:r w:rsidR="004115FC" w:rsidRPr="0010426E">
        <w:rPr>
          <w:rFonts w:ascii="Times New Roman" w:eastAsia="Times New Roman" w:hAnsi="Times New Roman"/>
          <w:color w:val="000000"/>
          <w:szCs w:val="24"/>
        </w:rPr>
        <w:t>ach Wyndham timeshare contract closing required the Plaintiff</w:t>
      </w:r>
      <w:r w:rsidR="00F40DB5" w:rsidRPr="0010426E">
        <w:rPr>
          <w:rFonts w:ascii="Times New Roman" w:eastAsia="Times New Roman" w:hAnsi="Times New Roman"/>
          <w:color w:val="000000"/>
          <w:szCs w:val="24"/>
        </w:rPr>
        <w:t>s</w:t>
      </w:r>
      <w:r w:rsidR="004115FC" w:rsidRPr="0010426E">
        <w:rPr>
          <w:rFonts w:ascii="Times New Roman" w:eastAsia="Times New Roman" w:hAnsi="Times New Roman"/>
          <w:color w:val="000000"/>
          <w:szCs w:val="24"/>
        </w:rPr>
        <w:t xml:space="preserve"> to sign and/or initial numerous separate contracts or other documents often numbering up to 30 separate agreements and/or documents, and some documents numbering </w:t>
      </w:r>
      <w:r w:rsidR="000375FB" w:rsidRPr="0010426E">
        <w:rPr>
          <w:rFonts w:ascii="Times New Roman" w:eastAsia="Times New Roman" w:hAnsi="Times New Roman"/>
          <w:color w:val="000000"/>
          <w:szCs w:val="24"/>
        </w:rPr>
        <w:t>over 700</w:t>
      </w:r>
      <w:r w:rsidR="004115FC" w:rsidRPr="0010426E">
        <w:rPr>
          <w:rFonts w:ascii="Times New Roman" w:eastAsia="Times New Roman" w:hAnsi="Times New Roman"/>
          <w:color w:val="000000"/>
          <w:szCs w:val="24"/>
        </w:rPr>
        <w:t xml:space="preserve"> pages. </w:t>
      </w:r>
    </w:p>
    <w:p w14:paraId="5A0AFB61" w14:textId="64D7BC5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Wyndham required the Plaintiff</w:t>
      </w:r>
      <w:r w:rsidR="00AD6707"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to sign numerous contracts or documents that internally referred to separate additional documents that were never presented to or signed by the Plaintiff</w:t>
      </w:r>
      <w:r w:rsidR="00AD6707"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or were hundreds of pages long, and could not possibly be reviewed in one sitting, and especially without a lawyer. For example, Plaintiff</w:t>
      </w:r>
      <w:r w:rsidR="00AD6707"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forced to sign documents stating that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had received them, but </w:t>
      </w:r>
      <w:proofErr w:type="gramStart"/>
      <w:r w:rsidRPr="0010426E">
        <w:rPr>
          <w:rFonts w:ascii="Times New Roman" w:eastAsia="Times New Roman" w:hAnsi="Times New Roman"/>
          <w:color w:val="000000"/>
          <w:szCs w:val="24"/>
        </w:rPr>
        <w:t>in reality, there</w:t>
      </w:r>
      <w:proofErr w:type="gramEnd"/>
      <w:r w:rsidRPr="0010426E">
        <w:rPr>
          <w:rFonts w:ascii="Times New Roman" w:eastAsia="Times New Roman" w:hAnsi="Times New Roman"/>
          <w:color w:val="000000"/>
          <w:szCs w:val="24"/>
        </w:rPr>
        <w:t xml:space="preserve"> was no way for Plaintiff</w:t>
      </w:r>
      <w:r w:rsidR="00AD6707"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to review such complicated and lengthy legal documents.  </w:t>
      </w:r>
    </w:p>
    <w:p w14:paraId="358ABDA0" w14:textId="5670E12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w:t>
      </w:r>
      <w:r w:rsidR="00AD6707"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never afforded an opportunity to seek legal or accounting advice before signing any of the Wyndham timeshare contracts and/or documents, which is shocking to the conscience</w:t>
      </w:r>
      <w:r w:rsidR="00F40DB5"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when the </w:t>
      </w:r>
      <w:r w:rsidR="00AD6707" w:rsidRPr="0010426E">
        <w:rPr>
          <w:rFonts w:ascii="Times New Roman" w:eastAsia="Times New Roman" w:hAnsi="Times New Roman"/>
          <w:color w:val="000000"/>
          <w:szCs w:val="24"/>
        </w:rPr>
        <w:t>Plaintiffs</w:t>
      </w:r>
      <w:r w:rsidR="00B15E49" w:rsidRPr="0010426E">
        <w:rPr>
          <w:rFonts w:ascii="Times New Roman" w:eastAsia="Times New Roman" w:hAnsi="Times New Roman"/>
          <w:color w:val="000000"/>
          <w:szCs w:val="24"/>
        </w:rPr>
        <w:t xml:space="preserve"> are</w:t>
      </w:r>
      <w:r w:rsidRPr="0010426E">
        <w:rPr>
          <w:rFonts w:ascii="Times New Roman" w:eastAsia="Times New Roman" w:hAnsi="Times New Roman"/>
          <w:color w:val="000000"/>
          <w:szCs w:val="24"/>
        </w:rPr>
        <w:t xml:space="preserve"> indebting </w:t>
      </w:r>
      <w:r w:rsidR="007627B5" w:rsidRPr="0010426E">
        <w:rPr>
          <w:rFonts w:ascii="Times New Roman" w:eastAsia="Times New Roman" w:hAnsi="Times New Roman"/>
          <w:color w:val="000000"/>
          <w:szCs w:val="24"/>
        </w:rPr>
        <w:t>themselves</w:t>
      </w:r>
      <w:r w:rsidRPr="0010426E">
        <w:rPr>
          <w:rFonts w:ascii="Times New Roman" w:eastAsia="Times New Roman" w:hAnsi="Times New Roman"/>
          <w:color w:val="000000"/>
          <w:szCs w:val="24"/>
        </w:rPr>
        <w:t xml:space="preserve"> to tens of thousands of dollars of long-term debt, at high interest rates, with little aftermarket re-sale value. </w:t>
      </w:r>
    </w:p>
    <w:p w14:paraId="20151D90" w14:textId="3B998A6B"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not allowed to read through the Wyndham timeshare contracts and other documents. In addition, Plaintiff</w:t>
      </w:r>
      <w:r w:rsidR="00F40DB5" w:rsidRPr="0010426E">
        <w:rPr>
          <w:rFonts w:ascii="Times New Roman" w:eastAsia="Times New Roman" w:hAnsi="Times New Roman"/>
          <w:color w:val="000000"/>
          <w:szCs w:val="24"/>
        </w:rPr>
        <w:t>s were</w:t>
      </w:r>
      <w:r w:rsidR="004115FC" w:rsidRPr="0010426E">
        <w:rPr>
          <w:rFonts w:ascii="Times New Roman" w:eastAsia="Times New Roman" w:hAnsi="Times New Roman"/>
          <w:color w:val="000000"/>
          <w:szCs w:val="24"/>
        </w:rPr>
        <w:t xml:space="preserve"> on vacation, but </w:t>
      </w:r>
      <w:r w:rsidR="00F40DB5" w:rsidRPr="0010426E">
        <w:rPr>
          <w:rFonts w:ascii="Times New Roman" w:eastAsia="Times New Roman" w:hAnsi="Times New Roman"/>
          <w:color w:val="000000"/>
          <w:szCs w:val="24"/>
        </w:rPr>
        <w:t>were told they</w:t>
      </w:r>
      <w:r w:rsidR="004115FC" w:rsidRPr="0010426E">
        <w:rPr>
          <w:rFonts w:ascii="Times New Roman" w:eastAsia="Times New Roman" w:hAnsi="Times New Roman"/>
          <w:color w:val="000000"/>
          <w:szCs w:val="24"/>
        </w:rPr>
        <w:t xml:space="preserve"> would only expend “45 minutes” at </w:t>
      </w:r>
      <w:r w:rsidRPr="0010426E">
        <w:rPr>
          <w:rFonts w:ascii="Times New Roman" w:eastAsia="Times New Roman" w:hAnsi="Times New Roman"/>
          <w:color w:val="000000"/>
          <w:szCs w:val="24"/>
        </w:rPr>
        <w:t>their</w:t>
      </w:r>
      <w:r w:rsidR="004115FC" w:rsidRPr="0010426E">
        <w:rPr>
          <w:rFonts w:ascii="Times New Roman" w:eastAsia="Times New Roman" w:hAnsi="Times New Roman"/>
          <w:color w:val="000000"/>
          <w:szCs w:val="24"/>
        </w:rPr>
        <w:t xml:space="preserve"> owner’s update meeting, but it turned into hours. To review all the documents,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would have spent countless </w:t>
      </w:r>
      <w:r w:rsidR="00B15E49" w:rsidRPr="0010426E">
        <w:rPr>
          <w:rFonts w:ascii="Times New Roman" w:eastAsia="Times New Roman" w:hAnsi="Times New Roman"/>
          <w:color w:val="000000"/>
          <w:szCs w:val="24"/>
        </w:rPr>
        <w:t xml:space="preserve">hours of </w:t>
      </w:r>
      <w:r w:rsidR="004115FC" w:rsidRPr="0010426E">
        <w:rPr>
          <w:rFonts w:ascii="Times New Roman" w:eastAsia="Times New Roman" w:hAnsi="Times New Roman"/>
          <w:color w:val="000000"/>
          <w:szCs w:val="24"/>
        </w:rPr>
        <w:t xml:space="preserve">precious vacation time having to look at all the documentation at that time.  </w:t>
      </w:r>
    </w:p>
    <w:p w14:paraId="0C600E74" w14:textId="539707E5" w:rsidR="001C4B83" w:rsidRPr="0010426E" w:rsidRDefault="001C4B83" w:rsidP="001C4B83">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often signed the Wyndham timeshare contracts without being given an opportunity to read them because of being tired, hungry, pressured, harassed, and/or bullied into signing.  </w:t>
      </w:r>
      <w:r w:rsidR="0010426E">
        <w:rPr>
          <w:rFonts w:ascii="Times New Roman" w:eastAsia="Times New Roman" w:hAnsi="Times New Roman"/>
          <w:color w:val="000000"/>
          <w:szCs w:val="24"/>
        </w:rPr>
        <w:t xml:space="preserve">For example, James </w:t>
      </w:r>
      <w:proofErr w:type="spellStart"/>
      <w:r w:rsidR="0010426E">
        <w:rPr>
          <w:rFonts w:ascii="Times New Roman" w:eastAsia="Times New Roman" w:hAnsi="Times New Roman"/>
          <w:color w:val="000000"/>
          <w:szCs w:val="24"/>
        </w:rPr>
        <w:t>Willson</w:t>
      </w:r>
      <w:proofErr w:type="spellEnd"/>
      <w:r w:rsidR="0010426E">
        <w:rPr>
          <w:rFonts w:ascii="Times New Roman" w:eastAsia="Times New Roman" w:hAnsi="Times New Roman"/>
          <w:color w:val="000000"/>
          <w:szCs w:val="24"/>
        </w:rPr>
        <w:t xml:space="preserve"> is diabetic, and after a </w:t>
      </w:r>
      <w:proofErr w:type="gramStart"/>
      <w:r w:rsidR="0010426E">
        <w:rPr>
          <w:rFonts w:ascii="Times New Roman" w:eastAsia="Times New Roman" w:hAnsi="Times New Roman"/>
          <w:color w:val="000000"/>
          <w:szCs w:val="24"/>
        </w:rPr>
        <w:t>four hour</w:t>
      </w:r>
      <w:proofErr w:type="gramEnd"/>
      <w:r w:rsidR="0010426E">
        <w:rPr>
          <w:rFonts w:ascii="Times New Roman" w:eastAsia="Times New Roman" w:hAnsi="Times New Roman"/>
          <w:color w:val="000000"/>
          <w:szCs w:val="24"/>
        </w:rPr>
        <w:t xml:space="preserve"> presentation, his blood sugar was low and he had not been allowed to leave to eat, and he and his wife signed just to be able to get out of there. </w:t>
      </w:r>
      <w:r w:rsidR="000F13EE">
        <w:rPr>
          <w:rFonts w:ascii="Times New Roman" w:eastAsia="Times New Roman" w:hAnsi="Times New Roman"/>
          <w:color w:val="000000"/>
          <w:szCs w:val="24"/>
        </w:rPr>
        <w:t xml:space="preserve">However, theirs is not an isolated incident. </w:t>
      </w:r>
    </w:p>
    <w:p w14:paraId="060F12F8" w14:textId="3E2BD291"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Wyndham’s employees, agents and/or representatives, would not allow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an opportunity to read the timeshare contracts or other documents without a Wyndham agent or representative being present. </w:t>
      </w:r>
    </w:p>
    <w:p w14:paraId="342A1255" w14:textId="7B20AF66"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rushed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through the execution of each timeshare contract and other documents. </w:t>
      </w:r>
    </w:p>
    <w:p w14:paraId="3FE5A35D" w14:textId="4ABD04B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timeshares purchased by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were rep</w:t>
      </w:r>
      <w:r w:rsidR="00B15E49" w:rsidRPr="0010426E">
        <w:rPr>
          <w:rFonts w:ascii="Times New Roman" w:eastAsia="Times New Roman" w:hAnsi="Times New Roman"/>
          <w:color w:val="000000"/>
          <w:szCs w:val="24"/>
        </w:rPr>
        <w:t xml:space="preserve">resented by Wyndham’s </w:t>
      </w:r>
      <w:proofErr w:type="gramStart"/>
      <w:r w:rsidR="00B15E49" w:rsidRPr="0010426E">
        <w:rPr>
          <w:rFonts w:ascii="Times New Roman" w:eastAsia="Times New Roman" w:hAnsi="Times New Roman"/>
          <w:color w:val="000000"/>
          <w:szCs w:val="24"/>
        </w:rPr>
        <w:t>employees</w:t>
      </w:r>
      <w:proofErr w:type="gramEnd"/>
      <w:r w:rsidRPr="0010426E">
        <w:rPr>
          <w:rFonts w:ascii="Times New Roman" w:eastAsia="Times New Roman" w:hAnsi="Times New Roman"/>
          <w:color w:val="000000"/>
          <w:szCs w:val="24"/>
        </w:rPr>
        <w:t xml:space="preserve"> agents and/or representatives as sound financial investments, stating that because the unit was prime real estate, the timeshare would increase in value.  </w:t>
      </w:r>
    </w:p>
    <w:p w14:paraId="4A171145" w14:textId="27B378BC"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often rushed through the contract closing process by Wyndham sales agents in order to hide certain material terms and conditions of the timeshare contracts, including that the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or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not trading one or more timeshares to purchase additional timeshares, or consolidating all of </w:t>
      </w:r>
      <w:r w:rsidRPr="0010426E">
        <w:rPr>
          <w:rFonts w:ascii="Times New Roman" w:eastAsia="Times New Roman" w:hAnsi="Times New Roman"/>
          <w:color w:val="000000"/>
          <w:szCs w:val="24"/>
        </w:rPr>
        <w:t>their</w:t>
      </w:r>
      <w:r w:rsidR="004115FC" w:rsidRPr="0010426E">
        <w:rPr>
          <w:rFonts w:ascii="Times New Roman" w:eastAsia="Times New Roman" w:hAnsi="Times New Roman"/>
          <w:color w:val="000000"/>
          <w:szCs w:val="24"/>
        </w:rPr>
        <w:t xml:space="preserve"> Wyndham timeshare properties and explaining to </w:t>
      </w:r>
      <w:r w:rsidR="00250323" w:rsidRPr="0010426E">
        <w:rPr>
          <w:rFonts w:ascii="Times New Roman" w:eastAsia="Times New Roman" w:hAnsi="Times New Roman"/>
          <w:color w:val="000000"/>
          <w:szCs w:val="24"/>
        </w:rPr>
        <w:t>them</w:t>
      </w:r>
      <w:r w:rsidR="004115FC" w:rsidRPr="0010426E">
        <w:rPr>
          <w:rFonts w:ascii="Times New Roman" w:eastAsia="Times New Roman" w:hAnsi="Times New Roman"/>
          <w:color w:val="000000"/>
          <w:szCs w:val="24"/>
        </w:rPr>
        <w:t xml:space="preserve"> the </w:t>
      </w:r>
      <w:r w:rsidR="00FA6DC9" w:rsidRPr="0010426E">
        <w:rPr>
          <w:rFonts w:ascii="Times New Roman" w:eastAsia="Times New Roman" w:hAnsi="Times New Roman"/>
          <w:color w:val="000000"/>
          <w:szCs w:val="24"/>
        </w:rPr>
        <w:t>v</w:t>
      </w:r>
      <w:r w:rsidR="004115FC" w:rsidRPr="0010426E">
        <w:rPr>
          <w:rFonts w:ascii="Times New Roman" w:eastAsia="Times New Roman" w:hAnsi="Times New Roman"/>
          <w:color w:val="000000"/>
          <w:szCs w:val="24"/>
        </w:rPr>
        <w:t xml:space="preserve">alue/credits/trade-in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would be</w:t>
      </w:r>
      <w:r w:rsidR="00FB76AF" w:rsidRPr="0010426E">
        <w:rPr>
          <w:rFonts w:ascii="Times New Roman" w:eastAsia="Times New Roman" w:hAnsi="Times New Roman"/>
          <w:color w:val="000000"/>
          <w:szCs w:val="24"/>
        </w:rPr>
        <w:t xml:space="preserve"> </w:t>
      </w:r>
      <w:r w:rsidR="004115FC" w:rsidRPr="0010426E">
        <w:rPr>
          <w:rFonts w:ascii="Times New Roman" w:eastAsia="Times New Roman" w:hAnsi="Times New Roman"/>
          <w:color w:val="000000"/>
          <w:szCs w:val="24"/>
        </w:rPr>
        <w:t xml:space="preserve">receiving, causing significant confusion and misunderstanding on the part of the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400EC" w:rsidRPr="0010426E">
        <w:rPr>
          <w:rFonts w:ascii="Times New Roman" w:eastAsia="Times New Roman" w:hAnsi="Times New Roman"/>
          <w:color w:val="000000"/>
          <w:szCs w:val="24"/>
        </w:rPr>
        <w:t xml:space="preserve"> </w:t>
      </w:r>
    </w:p>
    <w:p w14:paraId="4183B537" w14:textId="58E5874B" w:rsidR="000375FB" w:rsidRPr="0010426E" w:rsidRDefault="00AD6707" w:rsidP="001C4B83">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not read the documents out loud and the federal legal requirements </w:t>
      </w:r>
      <w:r w:rsidR="007400EC" w:rsidRPr="0010426E">
        <w:rPr>
          <w:rFonts w:ascii="Times New Roman" w:eastAsia="Times New Roman" w:hAnsi="Times New Roman"/>
          <w:color w:val="000000"/>
          <w:szCs w:val="24"/>
        </w:rPr>
        <w:t xml:space="preserve">regarding lending </w:t>
      </w:r>
      <w:r w:rsidR="004115FC" w:rsidRPr="0010426E">
        <w:rPr>
          <w:rFonts w:ascii="Times New Roman" w:eastAsia="Times New Roman" w:hAnsi="Times New Roman"/>
          <w:color w:val="000000"/>
          <w:szCs w:val="24"/>
        </w:rPr>
        <w:t xml:space="preserve">were not met as they were not gone over line item.  </w:t>
      </w:r>
    </w:p>
    <w:p w14:paraId="50B8774C" w14:textId="4E0B419E"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Consumer Affairs Complaints</w:t>
      </w:r>
    </w:p>
    <w:p w14:paraId="350F8504" w14:textId="5AD06A62" w:rsidR="00347C7C" w:rsidRPr="0010426E" w:rsidRDefault="007400E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engages in a pattern, practice, habit and routine of racketeering through deceptive sales practices, high pressure sales, and exploitation of the elderly. </w:t>
      </w:r>
    </w:p>
    <w:p w14:paraId="303AEB27" w14:textId="26DC4659" w:rsidR="007400EC" w:rsidRPr="0010426E" w:rsidRDefault="007400E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Attorneys General across the nation have had hundreds of complaints filed by Wyndham timeshare owners, including Florida, Tennessee, Missouri, Wisconsin and California, and consent orders have been lodged against Wyndham for their practices, and settlements have even been paid out to victims, such as in Wisconsin.  </w:t>
      </w:r>
    </w:p>
    <w:p w14:paraId="69147E22" w14:textId="3014FD01"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Wyndham’s sales agents </w:t>
      </w:r>
      <w:proofErr w:type="gramStart"/>
      <w:r w:rsidRPr="0010426E">
        <w:rPr>
          <w:rFonts w:ascii="Times New Roman" w:eastAsia="Times New Roman" w:hAnsi="Times New Roman"/>
          <w:color w:val="000000"/>
          <w:szCs w:val="24"/>
        </w:rPr>
        <w:t>are allowed to</w:t>
      </w:r>
      <w:proofErr w:type="gramEnd"/>
      <w:r w:rsidRPr="0010426E">
        <w:rPr>
          <w:rFonts w:ascii="Times New Roman" w:eastAsia="Times New Roman" w:hAnsi="Times New Roman"/>
          <w:color w:val="000000"/>
          <w:szCs w:val="24"/>
        </w:rPr>
        <w:t xml:space="preserve"> continue to use deceptive, high pressure, and misleading sales tactics, and even ones that violate their own internal rules. </w:t>
      </w:r>
    </w:p>
    <w:p w14:paraId="408AAB7D" w14:textId="424B64F6"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Sales Compliance Reports are prepared quarterly, and they show violations of Wyndham’s sales policies broken down by individual sales persons, including violations for pitching rent.  </w:t>
      </w:r>
    </w:p>
    <w:p w14:paraId="463A5F07" w14:textId="2F1E1990"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reports are categorized by individual salespersons and show how many violations each person committed and the nature of each violation. </w:t>
      </w:r>
    </w:p>
    <w:p w14:paraId="72286F49" w14:textId="445440D3"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reports show individuals with 30, 40, and even as high as 57 cited violations, including pitching rent violations. Wyndham did not terminate these sales representatives despite these high number of violations.  </w:t>
      </w:r>
    </w:p>
    <w:p w14:paraId="7DBAE86C" w14:textId="1EE1591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complaints were </w:t>
      </w:r>
      <w:proofErr w:type="gramStart"/>
      <w:r w:rsidRPr="0010426E">
        <w:rPr>
          <w:rFonts w:ascii="Times New Roman" w:eastAsia="Times New Roman" w:hAnsi="Times New Roman"/>
          <w:color w:val="000000"/>
          <w:szCs w:val="24"/>
        </w:rPr>
        <w:t>filed</w:t>
      </w:r>
      <w:proofErr w:type="gramEnd"/>
      <w:r w:rsidRPr="0010426E">
        <w:rPr>
          <w:rFonts w:ascii="Times New Roman" w:eastAsia="Times New Roman" w:hAnsi="Times New Roman"/>
          <w:color w:val="000000"/>
          <w:szCs w:val="24"/>
        </w:rPr>
        <w:t xml:space="preserve"> and Wyndham was sanctioned, all before the Plaintiff</w:t>
      </w:r>
      <w:r w:rsidR="00F40DB5"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w:t>
      </w:r>
      <w:r w:rsidR="00F40D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deceived by the sales people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encountered, because Wyndham refuses to put a stop to these practices, as they would rather continue making money than clean up their act.  </w:t>
      </w:r>
    </w:p>
    <w:p w14:paraId="067380CE" w14:textId="501962D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According to the Better Business Bureau, their files indicate that Wyndham Vacation </w:t>
      </w:r>
    </w:p>
    <w:p w14:paraId="79513A21" w14:textId="05C6D8E8"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Ownership, Inc. has a pattern of complaints concerning misrepresentation in selling practices. Consumer complaints report that the verbal representations are inconsistent with the written agreement. According to complaints, claims include: </w:t>
      </w:r>
    </w:p>
    <w:p w14:paraId="1A067300" w14:textId="656324F7" w:rsidR="004115FC" w:rsidRPr="0010426E" w:rsidRDefault="000A613D" w:rsidP="000375FB">
      <w:pPr>
        <w:pStyle w:val="Normal0"/>
        <w:numPr>
          <w:ilvl w:val="4"/>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Representations</w:t>
      </w:r>
      <w:r w:rsidR="004115FC" w:rsidRPr="0010426E">
        <w:rPr>
          <w:rFonts w:ascii="Times New Roman" w:eastAsia="Times New Roman" w:hAnsi="Times New Roman"/>
          <w:color w:val="000000"/>
          <w:szCs w:val="24"/>
        </w:rPr>
        <w:t xml:space="preserve"> that the purchase is an "investment" and the same as "real estate" </w:t>
      </w:r>
      <w:r w:rsidRPr="0010426E">
        <w:rPr>
          <w:rFonts w:ascii="Times New Roman" w:eastAsia="Times New Roman" w:hAnsi="Times New Roman"/>
          <w:color w:val="000000"/>
          <w:szCs w:val="24"/>
        </w:rPr>
        <w:tab/>
      </w:r>
      <w:r w:rsidR="004115FC" w:rsidRPr="0010426E">
        <w:rPr>
          <w:rFonts w:ascii="Times New Roman" w:eastAsia="Times New Roman" w:hAnsi="Times New Roman"/>
          <w:color w:val="000000"/>
          <w:szCs w:val="24"/>
        </w:rPr>
        <w:t xml:space="preserve">in that it will increase in value.  </w:t>
      </w:r>
    </w:p>
    <w:p w14:paraId="64BB9697" w14:textId="5F774398" w:rsidR="004115FC" w:rsidRPr="0010426E" w:rsidRDefault="004115FC" w:rsidP="000375FB">
      <w:pPr>
        <w:pStyle w:val="Normal0"/>
        <w:numPr>
          <w:ilvl w:val="4"/>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Owners report mandatory meetings that they are led to believe are to introduce new features and benefits but result in a sales presentation to purchase or upgrade their points.  </w:t>
      </w:r>
    </w:p>
    <w:p w14:paraId="3AF10D8B" w14:textId="21B8A06E" w:rsidR="004115FC" w:rsidRPr="0010426E" w:rsidRDefault="004115FC" w:rsidP="000375FB">
      <w:pPr>
        <w:pStyle w:val="Normal0"/>
        <w:numPr>
          <w:ilvl w:val="4"/>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In some </w:t>
      </w:r>
      <w:r w:rsidR="001A27ED" w:rsidRPr="0010426E">
        <w:rPr>
          <w:rFonts w:ascii="Times New Roman" w:eastAsia="Times New Roman" w:hAnsi="Times New Roman"/>
          <w:color w:val="000000"/>
          <w:szCs w:val="24"/>
        </w:rPr>
        <w:t>instances,</w:t>
      </w:r>
      <w:r w:rsidRPr="0010426E">
        <w:rPr>
          <w:rFonts w:ascii="Times New Roman" w:eastAsia="Times New Roman" w:hAnsi="Times New Roman"/>
          <w:color w:val="000000"/>
          <w:szCs w:val="24"/>
        </w:rPr>
        <w:t xml:space="preserve"> owners are encouraged to complete a survey or questionnaire </w:t>
      </w:r>
      <w:r w:rsidR="000A613D" w:rsidRPr="0010426E">
        <w:rPr>
          <w:rFonts w:ascii="Times New Roman" w:eastAsia="Times New Roman" w:hAnsi="Times New Roman"/>
          <w:color w:val="000000"/>
          <w:szCs w:val="24"/>
        </w:rPr>
        <w:tab/>
      </w:r>
      <w:r w:rsidRPr="0010426E">
        <w:rPr>
          <w:rFonts w:ascii="Times New Roman" w:eastAsia="Times New Roman" w:hAnsi="Times New Roman"/>
          <w:color w:val="000000"/>
          <w:szCs w:val="24"/>
        </w:rPr>
        <w:t xml:space="preserve">which results in another sales presentation to purchase additional points. </w:t>
      </w:r>
    </w:p>
    <w:p w14:paraId="28742B1D" w14:textId="6326072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w:t>
      </w:r>
      <w:r w:rsidR="00F40DB5" w:rsidRPr="0010426E">
        <w:rPr>
          <w:rFonts w:ascii="Times New Roman" w:eastAsia="Times New Roman" w:hAnsi="Times New Roman"/>
          <w:color w:val="000000"/>
          <w:szCs w:val="24"/>
        </w:rPr>
        <w:t>s were</w:t>
      </w:r>
      <w:r w:rsidRPr="0010426E">
        <w:rPr>
          <w:rFonts w:ascii="Times New Roman" w:eastAsia="Times New Roman" w:hAnsi="Times New Roman"/>
          <w:color w:val="000000"/>
          <w:szCs w:val="24"/>
        </w:rPr>
        <w:t xml:space="preserve"> the victim of all these deceptive practices. Wyndham sales agents intentionally misrepresented numerous material terms of the transactions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induce the </w:t>
      </w:r>
      <w:r w:rsidR="00AD6707" w:rsidRPr="0010426E">
        <w:rPr>
          <w:rFonts w:ascii="Times New Roman" w:eastAsia="Times New Roman" w:hAnsi="Times New Roman"/>
          <w:color w:val="000000"/>
          <w:szCs w:val="24"/>
        </w:rPr>
        <w:lastRenderedPageBreak/>
        <w:t>Plaintiffs</w:t>
      </w:r>
      <w:r w:rsidRPr="0010426E">
        <w:rPr>
          <w:rFonts w:ascii="Times New Roman" w:eastAsia="Times New Roman" w:hAnsi="Times New Roman"/>
          <w:color w:val="000000"/>
          <w:szCs w:val="24"/>
        </w:rPr>
        <w:t xml:space="preserve"> to upgrade, </w:t>
      </w:r>
      <w:r w:rsidR="00651AF4" w:rsidRPr="0010426E">
        <w:rPr>
          <w:rFonts w:ascii="Times New Roman" w:eastAsia="Times New Roman" w:hAnsi="Times New Roman"/>
          <w:color w:val="000000"/>
          <w:szCs w:val="24"/>
        </w:rPr>
        <w:t xml:space="preserve">and </w:t>
      </w:r>
      <w:r w:rsidRPr="0010426E">
        <w:rPr>
          <w:rFonts w:ascii="Times New Roman" w:eastAsia="Times New Roman" w:hAnsi="Times New Roman"/>
          <w:color w:val="000000"/>
          <w:szCs w:val="24"/>
        </w:rPr>
        <w:t xml:space="preserve">trade or purchase additional Wyndham timeshare properties, as stated above.  </w:t>
      </w:r>
    </w:p>
    <w:p w14:paraId="186970C8" w14:textId="1378CFEA"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sales agents would often conceal from or fail to disclose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certain significant provisions in the timeshare supplemental contracts, including but not limited to the Settlement Statement. </w:t>
      </w:r>
    </w:p>
    <w:p w14:paraId="201866A0" w14:textId="2DCA4CA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sales agents would often conceal from or fail to disclose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the </w:t>
      </w:r>
    </w:p>
    <w:p w14:paraId="067EFC1E" w14:textId="44C51219"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Public Offering Statement required under the State’s Time-share Act, or force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sign something saying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had received it, knowing that no one could possible review a document that was hundreds of pages long in one sitting or without professional advice about its contents. </w:t>
      </w:r>
    </w:p>
    <w:p w14:paraId="0FF0CB6F" w14:textId="554AD12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sales agents would often conceal from or fail to disclose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certain significant provisions in the timeshare supplemental contracts, including but not limited to material financing terms such as the interest rate, term of loan, total interest, or total of payments.  </w:t>
      </w:r>
    </w:p>
    <w:p w14:paraId="0DE153D7" w14:textId="157188D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required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sign numerous contracts or documents that internally referred to separate additional documents that were never presented to or signed by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p>
    <w:p w14:paraId="5647C0D3" w14:textId="0C893D7F"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strongly encouraged to use Wyndham Rewards Program with Wyndham Card Services, so that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lured into a false hope that these points would be valuable or offset the high payments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getting </w:t>
      </w:r>
      <w:r w:rsidR="007627B5" w:rsidRPr="0010426E">
        <w:rPr>
          <w:rFonts w:ascii="Times New Roman" w:eastAsia="Times New Roman" w:hAnsi="Times New Roman"/>
          <w:color w:val="000000"/>
          <w:szCs w:val="24"/>
        </w:rPr>
        <w:t>themselves</w:t>
      </w:r>
      <w:r w:rsidR="004115FC" w:rsidRPr="0010426E">
        <w:rPr>
          <w:rFonts w:ascii="Times New Roman" w:eastAsia="Times New Roman" w:hAnsi="Times New Roman"/>
          <w:color w:val="000000"/>
          <w:szCs w:val="24"/>
        </w:rPr>
        <w:t xml:space="preserve"> into. </w:t>
      </w:r>
    </w:p>
    <w:p w14:paraId="0CBC9979" w14:textId="45E0E29C" w:rsidR="004115FC"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On more than one occasion, Wyndham sales agents failed to properly disclose</w:t>
      </w:r>
      <w:r w:rsidR="00DC24A4" w:rsidRPr="0010426E">
        <w:rPr>
          <w:rFonts w:ascii="Times New Roman" w:eastAsia="Times New Roman" w:hAnsi="Times New Roman"/>
          <w:color w:val="000000"/>
          <w:szCs w:val="24"/>
        </w:rPr>
        <w:t xml:space="preserve">, or </w:t>
      </w:r>
      <w:proofErr w:type="gramStart"/>
      <w:r w:rsidR="00DC24A4" w:rsidRPr="0010426E">
        <w:rPr>
          <w:rFonts w:ascii="Times New Roman" w:eastAsia="Times New Roman" w:hAnsi="Times New Roman"/>
          <w:color w:val="000000"/>
          <w:szCs w:val="24"/>
        </w:rPr>
        <w:t>actually lied</w:t>
      </w:r>
      <w:proofErr w:type="gramEnd"/>
      <w:r w:rsidRPr="0010426E">
        <w:rPr>
          <w:rFonts w:ascii="Times New Roman" w:eastAsia="Times New Roman" w:hAnsi="Times New Roman"/>
          <w:color w:val="000000"/>
          <w:szCs w:val="24"/>
        </w:rPr>
        <w:t xml:space="preserve">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w:t>
      </w:r>
      <w:r w:rsidR="00DC24A4" w:rsidRPr="0010426E">
        <w:rPr>
          <w:rFonts w:ascii="Times New Roman" w:eastAsia="Times New Roman" w:hAnsi="Times New Roman"/>
          <w:color w:val="000000"/>
          <w:szCs w:val="24"/>
        </w:rPr>
        <w:t>bout the</w:t>
      </w:r>
      <w:r w:rsidRPr="0010426E">
        <w:rPr>
          <w:rFonts w:ascii="Times New Roman" w:eastAsia="Times New Roman" w:hAnsi="Times New Roman"/>
          <w:color w:val="000000"/>
          <w:szCs w:val="24"/>
        </w:rPr>
        <w:t xml:space="preserve"> statutory rescission or "cooling off period" giving </w:t>
      </w:r>
      <w:r w:rsidR="00DC24A4"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the right to cancel</w:t>
      </w:r>
      <w:r w:rsidR="00DC24A4" w:rsidRPr="0010426E">
        <w:rPr>
          <w:rFonts w:ascii="Times New Roman" w:eastAsia="Times New Roman" w:hAnsi="Times New Roman"/>
          <w:color w:val="000000"/>
          <w:szCs w:val="24"/>
        </w:rPr>
        <w:t xml:space="preserve"> within a certain number of days after the purchase</w:t>
      </w:r>
      <w:r w:rsidRPr="0010426E">
        <w:rPr>
          <w:rFonts w:ascii="Times New Roman" w:eastAsia="Times New Roman" w:hAnsi="Times New Roman"/>
          <w:color w:val="000000"/>
          <w:szCs w:val="24"/>
        </w:rPr>
        <w:t xml:space="preserve">. </w:t>
      </w:r>
    </w:p>
    <w:p w14:paraId="5F624D2B" w14:textId="6A90F624" w:rsidR="00617A24" w:rsidRDefault="00617A24" w:rsidP="00617A2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563FA6CF" w14:textId="77777777" w:rsidR="00617A24" w:rsidRPr="0010426E" w:rsidRDefault="00617A24" w:rsidP="00617A2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3A586C9B" w14:textId="1D05A018"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Psychological Tactics</w:t>
      </w:r>
    </w:p>
    <w:p w14:paraId="44F77E31" w14:textId="77777777" w:rsidR="00EC736A"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During sales presentations, a team of commissioned sales agents apply pre-scri</w:t>
      </w:r>
      <w:r w:rsidR="005E1E84" w:rsidRPr="0010426E">
        <w:rPr>
          <w:rFonts w:ascii="Times New Roman" w:eastAsia="Times New Roman" w:hAnsi="Times New Roman"/>
          <w:color w:val="000000"/>
          <w:szCs w:val="24"/>
        </w:rPr>
        <w:t>p</w:t>
      </w:r>
      <w:r w:rsidR="00F40DB5" w:rsidRPr="0010426E">
        <w:rPr>
          <w:rFonts w:ascii="Times New Roman" w:eastAsia="Times New Roman" w:hAnsi="Times New Roman"/>
          <w:color w:val="000000"/>
          <w:szCs w:val="24"/>
        </w:rPr>
        <w:t>ted</w:t>
      </w:r>
      <w:r w:rsidR="000A613D"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psychologically based sales tactics designed to pressure the consumer to purchase (or “upgrade”) a timeshare interest, overcoming the consumer’s objections that they did not want and/or could not afford to own the pitched product. </w:t>
      </w:r>
    </w:p>
    <w:p w14:paraId="5AD36BDD" w14:textId="4EF3EDBF" w:rsidR="004115FC" w:rsidRPr="0010426E" w:rsidRDefault="009F6262"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 </w:t>
      </w:r>
      <w:r w:rsidR="004115FC" w:rsidRPr="0010426E">
        <w:rPr>
          <w:rFonts w:ascii="Times New Roman" w:eastAsia="Times New Roman" w:hAnsi="Times New Roman"/>
          <w:color w:val="000000"/>
          <w:szCs w:val="24"/>
        </w:rPr>
        <w:t>For exampl</w:t>
      </w:r>
      <w:r w:rsidR="007400EC" w:rsidRPr="0010426E">
        <w:rPr>
          <w:rFonts w:ascii="Times New Roman" w:eastAsia="Times New Roman" w:hAnsi="Times New Roman"/>
          <w:color w:val="000000"/>
          <w:szCs w:val="24"/>
        </w:rPr>
        <w:t>e</w:t>
      </w:r>
      <w:r w:rsidR="004115FC" w:rsidRPr="0010426E">
        <w:rPr>
          <w:rFonts w:ascii="Times New Roman" w:eastAsia="Times New Roman" w:hAnsi="Times New Roman"/>
          <w:color w:val="000000"/>
          <w:szCs w:val="24"/>
        </w:rPr>
        <w:t xml:space="preserve">,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told by Wyndham sales agents that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getting special discounted pricing to upgrade or purchase additional timeshares and/or timeshare points.    </w:t>
      </w:r>
    </w:p>
    <w:p w14:paraId="1F854A27" w14:textId="32C69BDD" w:rsidR="0016575E"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offered by Wyndham special reduced pricing and/or unique favorable terms on certain timeshare contracts (“Special Offers”), but then represented that such offers had expired or were no longer available.  </w:t>
      </w:r>
    </w:p>
    <w:p w14:paraId="0F2FB743" w14:textId="7EF48F13" w:rsidR="004115FC" w:rsidRPr="0010426E" w:rsidRDefault="007400E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Most of the time,</w:t>
      </w:r>
      <w:r w:rsidR="004115FC" w:rsidRPr="0010426E">
        <w:rPr>
          <w:rFonts w:ascii="Times New Roman" w:eastAsia="Times New Roman" w:hAnsi="Times New Roman"/>
          <w:color w:val="000000"/>
          <w:szCs w:val="24"/>
        </w:rPr>
        <w:t xml:space="preserve">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told by Wyndham agents that certain Special Offers were only valid that day, and that if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declined the Special Offer,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would never again be allowed to participate in the Special Offer.   </w:t>
      </w:r>
    </w:p>
    <w:p w14:paraId="0A1D049E" w14:textId="77777777" w:rsidR="00DC24A4" w:rsidRPr="0010426E" w:rsidRDefault="00DC24A4"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They are often told they are getting a one-time offer, and sometimes the “Manager” would be brought in to the meeting to tell them that this was the best deal they had ever done for anyone.</w:t>
      </w:r>
    </w:p>
    <w:p w14:paraId="7E980A73" w14:textId="3954ED36" w:rsidR="00DC24A4" w:rsidRPr="0010426E" w:rsidRDefault="00DC24A4"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If they said no to one sales agent, another would be brought in to try different tactics and to continue to work them over into breaking down their resolve, and convincing them to make a purchase they did not want or need. </w:t>
      </w:r>
    </w:p>
    <w:p w14:paraId="1796AA89" w14:textId="47565A77" w:rsidR="00DC24A4" w:rsidRPr="0010426E" w:rsidRDefault="00DC24A4"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In addition, Wyndham sales agents made numerous intentional or negligent misrepresentations to the Plaintiffs designed by Wyndham to create a false sense of urgency, pressuring the Plaintiffs to purchase new or additional timeshares. For example, they were told new programs were being introduced but Plaintiffs would not be able to use their points unless they enrolled.  </w:t>
      </w:r>
    </w:p>
    <w:p w14:paraId="22A6163E" w14:textId="0C50EDDC" w:rsidR="004115FC"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7400EC" w:rsidRPr="0010426E">
        <w:rPr>
          <w:rFonts w:ascii="Times New Roman" w:eastAsia="Times New Roman" w:hAnsi="Times New Roman"/>
          <w:color w:val="000000"/>
          <w:szCs w:val="24"/>
        </w:rPr>
        <w:t xml:space="preserve"> were concerned about the high-interest rates on loans, often in the teens, but when they raised such concerns, they</w:t>
      </w:r>
      <w:r w:rsidR="004115FC" w:rsidRPr="0010426E">
        <w:rPr>
          <w:rFonts w:ascii="Times New Roman" w:eastAsia="Times New Roman" w:hAnsi="Times New Roman"/>
          <w:color w:val="000000"/>
          <w:szCs w:val="24"/>
        </w:rPr>
        <w:t xml:space="preserve"> were intentionally or negligently told by Wyndham sales agents </w:t>
      </w:r>
      <w:r w:rsidR="004115FC" w:rsidRPr="0010426E">
        <w:rPr>
          <w:rFonts w:ascii="Times New Roman" w:eastAsia="Times New Roman" w:hAnsi="Times New Roman"/>
          <w:color w:val="000000"/>
          <w:szCs w:val="24"/>
        </w:rPr>
        <w:lastRenderedPageBreak/>
        <w:t xml:space="preserve">that they could take a timeshare deed to their bank, mortgage company, credit union or other financial institution to refinance the loan made by Wyndham to the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at a much lower interest rate.  </w:t>
      </w:r>
      <w:r w:rsidR="007400EC" w:rsidRPr="0010426E">
        <w:rPr>
          <w:rFonts w:ascii="Times New Roman" w:eastAsia="Times New Roman" w:hAnsi="Times New Roman"/>
          <w:color w:val="000000"/>
          <w:szCs w:val="24"/>
        </w:rPr>
        <w:t xml:space="preserve">This is a falsehood. </w:t>
      </w:r>
    </w:p>
    <w:p w14:paraId="17C1CFDD" w14:textId="371B683B" w:rsidR="000121FB" w:rsidRPr="00E81AF4" w:rsidRDefault="00E81AF4" w:rsidP="00E81AF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E81AF4">
        <w:rPr>
          <w:rFonts w:ascii="Times New Roman" w:eastAsia="Times New Roman" w:hAnsi="Times New Roman"/>
          <w:b/>
          <w:color w:val="000000"/>
          <w:szCs w:val="24"/>
        </w:rPr>
        <w:t xml:space="preserve">Retaliation for Making </w:t>
      </w:r>
      <w:proofErr w:type="gramStart"/>
      <w:r w:rsidRPr="00E81AF4">
        <w:rPr>
          <w:rFonts w:ascii="Times New Roman" w:eastAsia="Times New Roman" w:hAnsi="Times New Roman"/>
          <w:b/>
          <w:color w:val="000000"/>
          <w:szCs w:val="24"/>
        </w:rPr>
        <w:t>A</w:t>
      </w:r>
      <w:proofErr w:type="gramEnd"/>
      <w:r w:rsidRPr="00E81AF4">
        <w:rPr>
          <w:rFonts w:ascii="Times New Roman" w:eastAsia="Times New Roman" w:hAnsi="Times New Roman"/>
          <w:b/>
          <w:color w:val="000000"/>
          <w:szCs w:val="24"/>
        </w:rPr>
        <w:t xml:space="preserve"> Complaint</w:t>
      </w:r>
    </w:p>
    <w:p w14:paraId="25B22394" w14:textId="19550AC4" w:rsidR="00347C7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On February 9, 2017 counsel for the Defendants notified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through counsel that </w:t>
      </w:r>
      <w:r w:rsidR="00AD6707"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timeshare accounts were being frozen and therefore </w:t>
      </w:r>
      <w:proofErr w:type="gramStart"/>
      <w:r w:rsidRPr="0010426E">
        <w:rPr>
          <w:rFonts w:ascii="Times New Roman" w:eastAsia="Times New Roman" w:hAnsi="Times New Roman"/>
          <w:color w:val="000000"/>
          <w:szCs w:val="24"/>
        </w:rPr>
        <w:t>as a consequence</w:t>
      </w:r>
      <w:proofErr w:type="gramEnd"/>
      <w:r w:rsidRPr="0010426E">
        <w:rPr>
          <w:rFonts w:ascii="Times New Roman" w:eastAsia="Times New Roman" w:hAnsi="Times New Roman"/>
          <w:color w:val="000000"/>
          <w:szCs w:val="24"/>
        </w:rPr>
        <w:t xml:space="preserv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would not be able to use any current reservations or make any additional reservations indefinitely.  </w:t>
      </w:r>
      <w:r w:rsidR="00194997">
        <w:rPr>
          <w:rFonts w:ascii="Times New Roman" w:eastAsia="Times New Roman" w:hAnsi="Times New Roman"/>
          <w:color w:val="000000"/>
          <w:szCs w:val="24"/>
        </w:rPr>
        <w:t>(See Exhibit B).</w:t>
      </w:r>
    </w:p>
    <w:p w14:paraId="48536AA8" w14:textId="69FFA288" w:rsidR="00347C7C" w:rsidRPr="0010426E" w:rsidRDefault="00347C7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szCs w:val="24"/>
        </w:rPr>
        <w:t xml:space="preserve">Moreover, any clients they had in the future that sent Wyndham a “demand letter” detailing their dissatisfaction with Wyndham and asking for a refund would be treated the same way. </w:t>
      </w:r>
    </w:p>
    <w:p w14:paraId="4F08C0D0" w14:textId="17B1B558" w:rsidR="00347C7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On February 17, 2017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counsel responded to Defendants’ letter asking that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accounts not be frozen and for further assurances that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accounts would in fact not be frozen. </w:t>
      </w:r>
      <w:r w:rsidR="00194997">
        <w:rPr>
          <w:rFonts w:ascii="Times New Roman" w:eastAsia="Times New Roman" w:hAnsi="Times New Roman"/>
          <w:color w:val="000000"/>
          <w:szCs w:val="24"/>
        </w:rPr>
        <w:t>(See Exhibit C)</w:t>
      </w:r>
    </w:p>
    <w:p w14:paraId="03F578AB" w14:textId="7667936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There has been no further communication from defense counsel confirming or denying the current state of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accounts or any plans to unfreeze said accounts. </w:t>
      </w:r>
    </w:p>
    <w:p w14:paraId="43B4814B" w14:textId="77777777" w:rsidR="000C2266" w:rsidRPr="0010426E" w:rsidRDefault="000C2266"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b/>
          <w:color w:val="000000"/>
          <w:szCs w:val="24"/>
        </w:rPr>
      </w:pPr>
    </w:p>
    <w:p w14:paraId="7B22EFF0" w14:textId="0C9BBBFE" w:rsidR="004115FC" w:rsidRPr="0010426E" w:rsidRDefault="004115FC" w:rsidP="00E2510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color w:val="000000"/>
          <w:szCs w:val="24"/>
        </w:rPr>
      </w:pPr>
      <w:r w:rsidRPr="0010426E">
        <w:rPr>
          <w:rFonts w:ascii="Times New Roman" w:eastAsia="Times New Roman" w:hAnsi="Times New Roman"/>
          <w:b/>
          <w:color w:val="000000"/>
          <w:szCs w:val="24"/>
        </w:rPr>
        <w:t>COUNT I</w:t>
      </w:r>
    </w:p>
    <w:p w14:paraId="065BD6C2" w14:textId="5C2A4DD8" w:rsidR="004115FC" w:rsidRPr="0010426E" w:rsidRDefault="004115FC" w:rsidP="004B2DD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(FRAUD - INTENTIONAL MISREPRESENTATION)</w:t>
      </w:r>
    </w:p>
    <w:p w14:paraId="3449AFA0" w14:textId="77777777" w:rsidR="006647B9" w:rsidRPr="0010426E" w:rsidRDefault="006647B9"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repeat and re-aver the allegations in the foregoing paragraphs as if fully set forth herein. </w:t>
      </w:r>
    </w:p>
    <w:p w14:paraId="0D2D89F6" w14:textId="5E0D47F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As detailed herein above, Defendants made numerous material false representations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including but not limited to timeshare and timeshare contract terms and conditions, timeshare resale, rental, exchange, and other benefits or provisions of the Wyndham timeshares </w:t>
      </w:r>
      <w:r w:rsidRPr="0010426E">
        <w:rPr>
          <w:rFonts w:ascii="Times New Roman" w:eastAsia="Times New Roman" w:hAnsi="Times New Roman"/>
          <w:color w:val="000000"/>
          <w:szCs w:val="24"/>
        </w:rPr>
        <w:lastRenderedPageBreak/>
        <w:t xml:space="preserve">purchased by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and the parties’ access, capabilities, maintenance and administration of the Wyndham timeshares. </w:t>
      </w:r>
    </w:p>
    <w:p w14:paraId="6A74E927" w14:textId="67F37E3B"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misrepresentations occurred each time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attended a sales presentation, including </w:t>
      </w:r>
      <w:r w:rsidR="001C4B83" w:rsidRPr="0010426E">
        <w:rPr>
          <w:rFonts w:ascii="Times New Roman" w:eastAsia="Times New Roman" w:hAnsi="Times New Roman"/>
          <w:color w:val="000000"/>
          <w:szCs w:val="24"/>
        </w:rPr>
        <w:t xml:space="preserve">their purchase in </w:t>
      </w:r>
      <w:r w:rsidR="00617A24">
        <w:rPr>
          <w:rFonts w:ascii="Times New Roman" w:eastAsia="Times New Roman" w:hAnsi="Times New Roman"/>
          <w:color w:val="000000"/>
          <w:szCs w:val="24"/>
        </w:rPr>
        <w:t>Nash</w:t>
      </w:r>
      <w:r w:rsidR="001C4B83" w:rsidRPr="0010426E">
        <w:rPr>
          <w:rFonts w:ascii="Times New Roman" w:eastAsia="Times New Roman" w:hAnsi="Times New Roman"/>
          <w:color w:val="000000"/>
          <w:szCs w:val="24"/>
        </w:rPr>
        <w:t>ville,</w:t>
      </w:r>
      <w:r w:rsidRPr="0010426E">
        <w:rPr>
          <w:rFonts w:ascii="Times New Roman" w:eastAsia="Times New Roman" w:hAnsi="Times New Roman"/>
          <w:color w:val="000000"/>
          <w:szCs w:val="24"/>
        </w:rPr>
        <w:t xml:space="preserve"> Tennessee, as well as other times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attended sales presentations, but ultimately did not decide to buy.  </w:t>
      </w:r>
    </w:p>
    <w:p w14:paraId="22215E47" w14:textId="23E5B31D"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recalls that the sales agents who made these misrepresentations, who were </w:t>
      </w:r>
    </w:p>
    <w:p w14:paraId="62CA076E" w14:textId="0466FF23"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Wyndham employees and/or agents, with authority to make the statements, occurring during Wyndham sales</w:t>
      </w:r>
      <w:r w:rsidR="003F126D" w:rsidRPr="0010426E">
        <w:rPr>
          <w:rFonts w:ascii="Times New Roman" w:eastAsia="Times New Roman" w:hAnsi="Times New Roman"/>
          <w:color w:val="000000"/>
          <w:szCs w:val="24"/>
        </w:rPr>
        <w:t xml:space="preserve"> presentations</w:t>
      </w:r>
      <w:r w:rsidRPr="0010426E">
        <w:rPr>
          <w:rFonts w:ascii="Times New Roman" w:eastAsia="Times New Roman" w:hAnsi="Times New Roman"/>
          <w:color w:val="000000"/>
          <w:szCs w:val="24"/>
        </w:rPr>
        <w:t xml:space="preserve">. Wyndham has all the records of where and when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were at the time the sales were made, and who the sales agents were, if there were others.  </w:t>
      </w:r>
    </w:p>
    <w:p w14:paraId="334B7030" w14:textId="7E56833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Other falsehoods that Defendants’ sales agents told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and upon which statements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justifiably relied when deciding to make </w:t>
      </w:r>
      <w:r w:rsidR="00250323" w:rsidRPr="0010426E">
        <w:rPr>
          <w:rFonts w:ascii="Times New Roman" w:eastAsia="Times New Roman" w:hAnsi="Times New Roman"/>
          <w:color w:val="000000"/>
          <w:szCs w:val="24"/>
        </w:rPr>
        <w:t>them</w:t>
      </w:r>
      <w:r w:rsidRPr="0010426E">
        <w:rPr>
          <w:rFonts w:ascii="Times New Roman" w:eastAsia="Times New Roman" w:hAnsi="Times New Roman"/>
          <w:color w:val="000000"/>
          <w:szCs w:val="24"/>
        </w:rPr>
        <w:t xml:space="preserve"> purchase are including, but not limited to, the following: </w:t>
      </w:r>
    </w:p>
    <w:p w14:paraId="2108D5B2" w14:textId="538E26DB" w:rsidR="00960860" w:rsidRPr="0010426E" w:rsidRDefault="00AD6707" w:rsidP="000375FB">
      <w:pPr>
        <w:pStyle w:val="ListParagraph"/>
        <w:numPr>
          <w:ilvl w:val="1"/>
          <w:numId w:val="24"/>
        </w:numPr>
        <w:spacing w:line="275" w:lineRule="exact"/>
        <w:ind w:left="720" w:right="720" w:firstLine="0"/>
        <w:jc w:val="both"/>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Plaintiffs</w:t>
      </w:r>
      <w:r w:rsidR="004115FC" w:rsidRPr="0010426E">
        <w:rPr>
          <w:rFonts w:ascii="Times New Roman" w:eastAsia="Times New Roman" w:hAnsi="Times New Roman" w:cs="Times New Roman"/>
          <w:color w:val="000000"/>
          <w:sz w:val="24"/>
          <w:szCs w:val="24"/>
        </w:rPr>
        <w:t xml:space="preserve"> </w:t>
      </w:r>
      <w:r w:rsidR="000C2266" w:rsidRPr="0010426E">
        <w:rPr>
          <w:rFonts w:ascii="Times New Roman" w:eastAsia="Times New Roman" w:hAnsi="Times New Roman" w:cs="Times New Roman"/>
          <w:color w:val="000000"/>
          <w:sz w:val="24"/>
          <w:szCs w:val="24"/>
        </w:rPr>
        <w:t>would have</w:t>
      </w:r>
      <w:r w:rsidR="004115FC" w:rsidRPr="0010426E">
        <w:rPr>
          <w:rFonts w:ascii="Times New Roman" w:eastAsia="Times New Roman" w:hAnsi="Times New Roman" w:cs="Times New Roman"/>
          <w:color w:val="000000"/>
          <w:sz w:val="24"/>
          <w:szCs w:val="24"/>
        </w:rPr>
        <w:t xml:space="preserve"> to purchase the Club Wyndham Access </w:t>
      </w:r>
      <w:r w:rsidR="00DD65E0" w:rsidRPr="0010426E">
        <w:rPr>
          <w:rFonts w:ascii="Times New Roman" w:eastAsia="Times New Roman" w:hAnsi="Times New Roman" w:cs="Times New Roman"/>
          <w:color w:val="000000"/>
          <w:sz w:val="24"/>
          <w:szCs w:val="24"/>
        </w:rPr>
        <w:t>and</w:t>
      </w:r>
      <w:r w:rsidR="004115FC" w:rsidRPr="0010426E">
        <w:rPr>
          <w:rFonts w:ascii="Times New Roman" w:eastAsia="Times New Roman" w:hAnsi="Times New Roman" w:cs="Times New Roman"/>
          <w:color w:val="000000"/>
          <w:sz w:val="24"/>
          <w:szCs w:val="24"/>
        </w:rPr>
        <w:t xml:space="preserve"> </w:t>
      </w:r>
      <w:r w:rsidR="00960860" w:rsidRPr="0010426E">
        <w:rPr>
          <w:rFonts w:ascii="Times New Roman" w:hAnsi="Times New Roman" w:cs="Times New Roman"/>
          <w:sz w:val="24"/>
          <w:szCs w:val="24"/>
        </w:rPr>
        <w:t>w</w:t>
      </w:r>
      <w:r w:rsidR="00DD65E0" w:rsidRPr="0010426E">
        <w:rPr>
          <w:rFonts w:ascii="Times New Roman" w:hAnsi="Times New Roman" w:cs="Times New Roman"/>
          <w:sz w:val="24"/>
          <w:szCs w:val="24"/>
        </w:rPr>
        <w:t>ere told that if they traded to new property, maintenance fees would go down or “stabilize”.</w:t>
      </w:r>
      <w:r w:rsidR="009F6262" w:rsidRPr="0010426E">
        <w:rPr>
          <w:rFonts w:ascii="Times New Roman" w:hAnsi="Times New Roman" w:cs="Times New Roman"/>
          <w:sz w:val="24"/>
          <w:szCs w:val="24"/>
        </w:rPr>
        <w:t xml:space="preserve"> </w:t>
      </w:r>
    </w:p>
    <w:p w14:paraId="73150806" w14:textId="77777777" w:rsidR="00960860" w:rsidRPr="0010426E" w:rsidRDefault="00960860" w:rsidP="00960860">
      <w:pPr>
        <w:pStyle w:val="ListParagraph"/>
        <w:spacing w:line="275" w:lineRule="exact"/>
        <w:ind w:right="720"/>
        <w:jc w:val="both"/>
        <w:rPr>
          <w:rFonts w:ascii="Times New Roman" w:eastAsia="Times New Roman" w:hAnsi="Times New Roman" w:cs="Times New Roman"/>
          <w:color w:val="000000"/>
          <w:sz w:val="24"/>
          <w:szCs w:val="24"/>
        </w:rPr>
      </w:pPr>
    </w:p>
    <w:p w14:paraId="052B477A" w14:textId="6BD80BF8" w:rsidR="0016575E" w:rsidRPr="0010426E" w:rsidRDefault="004115FC"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ind w:left="720" w:right="720" w:firstLine="0"/>
        <w:jc w:val="both"/>
        <w:rPr>
          <w:rFonts w:ascii="Times New Roman" w:eastAsia="Times New Roman" w:hAnsi="Times New Roman"/>
          <w:color w:val="000000"/>
          <w:szCs w:val="24"/>
        </w:rPr>
      </w:pPr>
      <w:r w:rsidRPr="0010426E">
        <w:rPr>
          <w:rFonts w:ascii="Times New Roman" w:eastAsia="Times New Roman" w:hAnsi="Times New Roman"/>
          <w:color w:val="000000"/>
          <w:szCs w:val="24"/>
        </w:rPr>
        <w:t>The salesperson</w:t>
      </w:r>
      <w:r w:rsidR="003940D1" w:rsidRPr="0010426E">
        <w:rPr>
          <w:rFonts w:ascii="Times New Roman" w:eastAsia="Times New Roman" w:hAnsi="Times New Roman"/>
          <w:color w:val="000000"/>
          <w:szCs w:val="24"/>
        </w:rPr>
        <w:t>s</w:t>
      </w:r>
      <w:r w:rsidR="00DD65E0" w:rsidRPr="0010426E">
        <w:rPr>
          <w:rFonts w:ascii="Times New Roman" w:eastAsia="Times New Roman" w:hAnsi="Times New Roman"/>
          <w:color w:val="000000"/>
          <w:szCs w:val="24"/>
        </w:rPr>
        <w:t xml:space="preserve"> made out </w:t>
      </w:r>
      <w:r w:rsidR="003940D1" w:rsidRPr="0010426E">
        <w:rPr>
          <w:rFonts w:ascii="Times New Roman" w:eastAsia="Times New Roman" w:hAnsi="Times New Roman"/>
          <w:color w:val="000000"/>
          <w:szCs w:val="24"/>
        </w:rPr>
        <w:t>they</w:t>
      </w:r>
      <w:r w:rsidR="00DD65E0" w:rsidRPr="0010426E">
        <w:rPr>
          <w:rFonts w:ascii="Times New Roman" w:eastAsia="Times New Roman" w:hAnsi="Times New Roman"/>
          <w:color w:val="000000"/>
          <w:szCs w:val="24"/>
        </w:rPr>
        <w:t xml:space="preserve"> was</w:t>
      </w:r>
      <w:r w:rsidR="003940D1" w:rsidRPr="0010426E">
        <w:rPr>
          <w:rFonts w:ascii="Times New Roman" w:eastAsia="Times New Roman" w:hAnsi="Times New Roman"/>
          <w:color w:val="000000"/>
          <w:szCs w:val="24"/>
        </w:rPr>
        <w:t xml:space="preserve"> going to be the new </w:t>
      </w:r>
      <w:r w:rsidRPr="0010426E">
        <w:rPr>
          <w:rFonts w:ascii="Times New Roman" w:eastAsia="Times New Roman" w:hAnsi="Times New Roman"/>
          <w:color w:val="000000"/>
          <w:szCs w:val="24"/>
        </w:rPr>
        <w:t xml:space="preserve">the gatekeeper of the account, and take care of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forever more. </w:t>
      </w:r>
      <w:proofErr w:type="gramStart"/>
      <w:r w:rsidRPr="0010426E">
        <w:rPr>
          <w:rFonts w:ascii="Times New Roman" w:eastAsia="Times New Roman" w:hAnsi="Times New Roman"/>
          <w:color w:val="000000"/>
          <w:szCs w:val="24"/>
        </w:rPr>
        <w:t xml:space="preserve">In reality </w:t>
      </w:r>
      <w:r w:rsidR="003940D1" w:rsidRPr="0010426E">
        <w:rPr>
          <w:rFonts w:ascii="Times New Roman" w:eastAsia="Times New Roman" w:hAnsi="Times New Roman"/>
          <w:color w:val="000000"/>
          <w:szCs w:val="24"/>
        </w:rPr>
        <w:t>they</w:t>
      </w:r>
      <w:proofErr w:type="gramEnd"/>
      <w:r w:rsidR="003940D1"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had</w:t>
      </w:r>
      <w:r w:rsidR="00AD6707"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NO intention to be the person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promised</w:t>
      </w:r>
      <w:r w:rsidR="003F126D"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w:t>
      </w:r>
    </w:p>
    <w:p w14:paraId="5E6B781F" w14:textId="77777777" w:rsidR="00651AF4" w:rsidRPr="0010426E" w:rsidRDefault="00651AF4" w:rsidP="004B2DD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exact"/>
        <w:ind w:left="720" w:right="720"/>
        <w:jc w:val="both"/>
        <w:rPr>
          <w:rFonts w:ascii="Times New Roman" w:eastAsia="Times New Roman" w:hAnsi="Times New Roman"/>
          <w:color w:val="000000"/>
          <w:szCs w:val="24"/>
        </w:rPr>
      </w:pPr>
    </w:p>
    <w:p w14:paraId="5BEC2FD3" w14:textId="0DE2312B" w:rsidR="00651AF4" w:rsidRPr="0010426E" w:rsidRDefault="00AD6707" w:rsidP="000375FB">
      <w:pPr>
        <w:pStyle w:val="ListParagraph"/>
        <w:numPr>
          <w:ilvl w:val="1"/>
          <w:numId w:val="24"/>
        </w:numPr>
        <w:ind w:left="720" w:right="720" w:firstLine="0"/>
        <w:rPr>
          <w:rFonts w:ascii="Times New Roman" w:eastAsia="Times New Roman" w:hAnsi="Times New Roman" w:cs="Times New Roman"/>
          <w:color w:val="000000"/>
          <w:sz w:val="24"/>
          <w:szCs w:val="24"/>
        </w:rPr>
      </w:pPr>
      <w:r w:rsidRPr="0010426E">
        <w:rPr>
          <w:rFonts w:ascii="Times New Roman" w:eastAsia="Times New Roman" w:hAnsi="Times New Roman" w:cs="Times New Roman"/>
          <w:color w:val="000000"/>
          <w:sz w:val="24"/>
          <w:szCs w:val="24"/>
        </w:rPr>
        <w:t>Plaintiffs</w:t>
      </w:r>
      <w:r w:rsidR="004115FC" w:rsidRPr="0010426E">
        <w:rPr>
          <w:rFonts w:ascii="Times New Roman" w:eastAsia="Times New Roman" w:hAnsi="Times New Roman" w:cs="Times New Roman"/>
          <w:color w:val="000000"/>
          <w:sz w:val="24"/>
          <w:szCs w:val="24"/>
        </w:rPr>
        <w:t xml:space="preserve"> </w:t>
      </w:r>
      <w:r w:rsidR="007627B5" w:rsidRPr="0010426E">
        <w:rPr>
          <w:rFonts w:ascii="Times New Roman" w:eastAsia="Times New Roman" w:hAnsi="Times New Roman" w:cs="Times New Roman"/>
          <w:color w:val="000000"/>
          <w:sz w:val="24"/>
          <w:szCs w:val="24"/>
        </w:rPr>
        <w:t>were</w:t>
      </w:r>
      <w:r w:rsidR="004115FC" w:rsidRPr="0010426E">
        <w:rPr>
          <w:rFonts w:ascii="Times New Roman" w:eastAsia="Times New Roman" w:hAnsi="Times New Roman" w:cs="Times New Roman"/>
          <w:color w:val="000000"/>
          <w:sz w:val="24"/>
          <w:szCs w:val="24"/>
        </w:rPr>
        <w:t xml:space="preserve"> told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could rent the timeshare out</w:t>
      </w:r>
      <w:r w:rsidR="001C4B83" w:rsidRPr="0010426E">
        <w:rPr>
          <w:rFonts w:ascii="Times New Roman" w:eastAsia="Times New Roman" w:hAnsi="Times New Roman" w:cs="Times New Roman"/>
          <w:color w:val="000000"/>
          <w:sz w:val="24"/>
          <w:szCs w:val="24"/>
        </w:rPr>
        <w:t xml:space="preserve"> to cover their monthly fees, or even</w:t>
      </w:r>
      <w:r w:rsidR="004115FC" w:rsidRPr="0010426E">
        <w:rPr>
          <w:rFonts w:ascii="Times New Roman" w:eastAsia="Times New Roman" w:hAnsi="Times New Roman" w:cs="Times New Roman"/>
          <w:color w:val="000000"/>
          <w:sz w:val="24"/>
          <w:szCs w:val="24"/>
        </w:rPr>
        <w:t xml:space="preserve"> for profit. That was not the case</w:t>
      </w:r>
      <w:r w:rsidR="001C4B83" w:rsidRPr="0010426E">
        <w:rPr>
          <w:rFonts w:ascii="Times New Roman" w:eastAsia="Times New Roman" w:hAnsi="Times New Roman" w:cs="Times New Roman"/>
          <w:color w:val="000000"/>
          <w:sz w:val="24"/>
          <w:szCs w:val="24"/>
        </w:rPr>
        <w:t xml:space="preserve">. </w:t>
      </w:r>
      <w:r w:rsidR="00411CC8" w:rsidRPr="0010426E">
        <w:rPr>
          <w:rFonts w:ascii="Times New Roman" w:hAnsi="Times New Roman" w:cs="Times New Roman"/>
          <w:sz w:val="24"/>
          <w:szCs w:val="24"/>
        </w:rPr>
        <w:t xml:space="preserve">Sales person told them that they could rent their timeshare for </w:t>
      </w:r>
      <w:r w:rsidR="001C4B83" w:rsidRPr="0010426E">
        <w:rPr>
          <w:rFonts w:ascii="Times New Roman" w:hAnsi="Times New Roman" w:cs="Times New Roman"/>
          <w:sz w:val="24"/>
          <w:szCs w:val="24"/>
        </w:rPr>
        <w:t xml:space="preserve">hundreds of </w:t>
      </w:r>
      <w:proofErr w:type="gramStart"/>
      <w:r w:rsidR="001C4B83" w:rsidRPr="0010426E">
        <w:rPr>
          <w:rFonts w:ascii="Times New Roman" w:hAnsi="Times New Roman" w:cs="Times New Roman"/>
          <w:sz w:val="24"/>
          <w:szCs w:val="24"/>
        </w:rPr>
        <w:t>dollar</w:t>
      </w:r>
      <w:proofErr w:type="gramEnd"/>
      <w:r w:rsidR="00411CC8" w:rsidRPr="0010426E">
        <w:rPr>
          <w:rFonts w:ascii="Times New Roman" w:hAnsi="Times New Roman" w:cs="Times New Roman"/>
          <w:sz w:val="24"/>
          <w:szCs w:val="24"/>
        </w:rPr>
        <w:t xml:space="preserve"> per night.</w:t>
      </w:r>
      <w:r w:rsidR="00411CC8" w:rsidRPr="0010426E">
        <w:rPr>
          <w:rFonts w:ascii="Times New Roman" w:hAnsi="Times New Roman" w:cs="Times New Roman"/>
          <w:b/>
          <w:sz w:val="24"/>
          <w:szCs w:val="24"/>
        </w:rPr>
        <w:t xml:space="preserve"> </w:t>
      </w:r>
      <w:r w:rsidR="004115FC" w:rsidRPr="0010426E">
        <w:rPr>
          <w:rFonts w:ascii="Times New Roman" w:eastAsia="Times New Roman" w:hAnsi="Times New Roman" w:cs="Times New Roman"/>
          <w:color w:val="000000"/>
          <w:sz w:val="24"/>
          <w:szCs w:val="24"/>
        </w:rPr>
        <w:t xml:space="preserve">This was also not the case. </w:t>
      </w:r>
    </w:p>
    <w:p w14:paraId="5DED6ECC" w14:textId="35089DAD" w:rsidR="004115FC" w:rsidRPr="0010426E" w:rsidRDefault="00AD6707"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left="720" w:right="720" w:firstLine="0"/>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specifically purchased because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wanted an exit strategy, and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told by </w:t>
      </w:r>
      <w:r w:rsidR="003F126D" w:rsidRPr="0010426E">
        <w:rPr>
          <w:rFonts w:ascii="Times New Roman" w:eastAsia="Times New Roman" w:hAnsi="Times New Roman"/>
          <w:color w:val="000000"/>
          <w:szCs w:val="24"/>
        </w:rPr>
        <w:t>sales agents</w:t>
      </w:r>
      <w:r w:rsidR="004115FC" w:rsidRPr="0010426E">
        <w:rPr>
          <w:rFonts w:ascii="Times New Roman" w:eastAsia="Times New Roman" w:hAnsi="Times New Roman"/>
          <w:color w:val="000000"/>
          <w:szCs w:val="24"/>
        </w:rPr>
        <w:t xml:space="preserve"> that there was a “buy back” of the property if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chose, called Pathways.</w:t>
      </w:r>
      <w:r w:rsidR="00960860" w:rsidRPr="0010426E">
        <w:rPr>
          <w:rFonts w:ascii="Times New Roman" w:eastAsia="Times New Roman" w:hAnsi="Times New Roman"/>
          <w:color w:val="000000"/>
          <w:szCs w:val="24"/>
        </w:rPr>
        <w:t xml:space="preserve"> They were falsely told they did not have to have their mortgage paid off to qualify.</w:t>
      </w:r>
      <w:r w:rsidR="004B2DD4" w:rsidRPr="0010426E">
        <w:rPr>
          <w:rFonts w:ascii="Times New Roman" w:eastAsia="Times New Roman" w:hAnsi="Times New Roman"/>
          <w:color w:val="000000"/>
          <w:szCs w:val="24"/>
        </w:rPr>
        <w:t xml:space="preserve"> They were additionally told explicitly that Wyndham would buyback </w:t>
      </w:r>
      <w:r w:rsidR="000C2266" w:rsidRPr="0010426E">
        <w:rPr>
          <w:rFonts w:ascii="Times New Roman" w:eastAsia="Times New Roman" w:hAnsi="Times New Roman"/>
          <w:color w:val="000000"/>
          <w:szCs w:val="24"/>
        </w:rPr>
        <w:t>2</w:t>
      </w:r>
      <w:r w:rsidR="004B2DD4" w:rsidRPr="0010426E">
        <w:rPr>
          <w:rFonts w:ascii="Times New Roman" w:eastAsia="Times New Roman" w:hAnsi="Times New Roman"/>
          <w:color w:val="000000"/>
          <w:szCs w:val="24"/>
        </w:rPr>
        <w:t xml:space="preserve">0% of the Plaintiffs’ </w:t>
      </w:r>
      <w:r w:rsidR="000C2266" w:rsidRPr="0010426E">
        <w:rPr>
          <w:rFonts w:ascii="Times New Roman" w:eastAsia="Times New Roman" w:hAnsi="Times New Roman"/>
          <w:color w:val="000000"/>
          <w:szCs w:val="24"/>
        </w:rPr>
        <w:t>points</w:t>
      </w:r>
      <w:r w:rsidR="004B2DD4" w:rsidRPr="0010426E">
        <w:rPr>
          <w:rFonts w:ascii="Times New Roman" w:eastAsia="Times New Roman" w:hAnsi="Times New Roman"/>
          <w:color w:val="000000"/>
          <w:szCs w:val="24"/>
        </w:rPr>
        <w:t xml:space="preserve"> if they were VIP Platinum members.</w:t>
      </w:r>
      <w:r w:rsidR="004115FC" w:rsidRPr="0010426E">
        <w:rPr>
          <w:rFonts w:ascii="Times New Roman" w:eastAsia="Times New Roman" w:hAnsi="Times New Roman"/>
          <w:color w:val="000000"/>
          <w:szCs w:val="24"/>
        </w:rPr>
        <w:t xml:space="preserve"> </w:t>
      </w:r>
      <w:proofErr w:type="gramStart"/>
      <w:r w:rsidR="004115FC" w:rsidRPr="0010426E">
        <w:rPr>
          <w:rFonts w:ascii="Times New Roman" w:eastAsia="Times New Roman" w:hAnsi="Times New Roman"/>
          <w:color w:val="000000"/>
          <w:szCs w:val="24"/>
        </w:rPr>
        <w:t>In reality, there</w:t>
      </w:r>
      <w:proofErr w:type="gramEnd"/>
      <w:r w:rsidR="004115FC" w:rsidRPr="0010426E">
        <w:rPr>
          <w:rFonts w:ascii="Times New Roman" w:eastAsia="Times New Roman" w:hAnsi="Times New Roman"/>
          <w:color w:val="000000"/>
          <w:szCs w:val="24"/>
        </w:rPr>
        <w:t xml:space="preserve"> are many conditions on the program, and it is also simply a right of first refusal. </w:t>
      </w:r>
    </w:p>
    <w:p w14:paraId="0EF3A771" w14:textId="77777777" w:rsidR="00651AF4" w:rsidRPr="0010426E" w:rsidRDefault="00651AF4" w:rsidP="004B2DD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left="720" w:right="720"/>
        <w:jc w:val="both"/>
        <w:rPr>
          <w:rFonts w:ascii="Times New Roman" w:eastAsia="Times New Roman" w:hAnsi="Times New Roman"/>
          <w:color w:val="000000"/>
          <w:szCs w:val="24"/>
        </w:rPr>
      </w:pPr>
    </w:p>
    <w:p w14:paraId="6E96265D" w14:textId="77777777" w:rsidR="00960860" w:rsidRPr="0010426E" w:rsidRDefault="00AD6707" w:rsidP="000375FB">
      <w:pPr>
        <w:pStyle w:val="ListParagraph"/>
        <w:numPr>
          <w:ilvl w:val="1"/>
          <w:numId w:val="24"/>
        </w:numPr>
        <w:spacing w:line="240" w:lineRule="auto"/>
        <w:ind w:left="720" w:right="720" w:firstLine="0"/>
        <w:contextualSpacing w:val="0"/>
        <w:rPr>
          <w:rFonts w:ascii="Times New Roman" w:hAnsi="Times New Roman" w:cs="Times New Roman"/>
          <w:b/>
          <w:sz w:val="24"/>
          <w:szCs w:val="24"/>
        </w:rPr>
      </w:pPr>
      <w:r w:rsidRPr="0010426E">
        <w:rPr>
          <w:rFonts w:ascii="Times New Roman" w:eastAsia="Times New Roman" w:hAnsi="Times New Roman" w:cs="Times New Roman"/>
          <w:color w:val="000000"/>
          <w:sz w:val="24"/>
          <w:szCs w:val="24"/>
        </w:rPr>
        <w:t>Plaintiffs</w:t>
      </w:r>
      <w:r w:rsidR="004115FC" w:rsidRPr="0010426E">
        <w:rPr>
          <w:rFonts w:ascii="Times New Roman" w:eastAsia="Times New Roman" w:hAnsi="Times New Roman" w:cs="Times New Roman"/>
          <w:color w:val="000000"/>
          <w:sz w:val="24"/>
          <w:szCs w:val="24"/>
        </w:rPr>
        <w:t xml:space="preserve"> </w:t>
      </w:r>
      <w:r w:rsidR="007627B5" w:rsidRPr="0010426E">
        <w:rPr>
          <w:rFonts w:ascii="Times New Roman" w:eastAsia="Times New Roman" w:hAnsi="Times New Roman" w:cs="Times New Roman"/>
          <w:color w:val="000000"/>
          <w:sz w:val="24"/>
          <w:szCs w:val="24"/>
        </w:rPr>
        <w:t>were</w:t>
      </w:r>
      <w:r w:rsidR="004115FC" w:rsidRPr="0010426E">
        <w:rPr>
          <w:rFonts w:ascii="Times New Roman" w:eastAsia="Times New Roman" w:hAnsi="Times New Roman" w:cs="Times New Roman"/>
          <w:color w:val="000000"/>
          <w:sz w:val="24"/>
          <w:szCs w:val="24"/>
        </w:rPr>
        <w:t xml:space="preserve"> told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had to purchase additional timeshare points to lower </w:t>
      </w:r>
      <w:r w:rsidRPr="0010426E">
        <w:rPr>
          <w:rFonts w:ascii="Times New Roman" w:eastAsia="Times New Roman" w:hAnsi="Times New Roman" w:cs="Times New Roman"/>
          <w:color w:val="000000"/>
          <w:sz w:val="24"/>
          <w:szCs w:val="24"/>
        </w:rPr>
        <w:t>their</w:t>
      </w:r>
      <w:r w:rsidR="004115FC" w:rsidRPr="0010426E">
        <w:rPr>
          <w:rFonts w:ascii="Times New Roman" w:eastAsia="Times New Roman" w:hAnsi="Times New Roman" w:cs="Times New Roman"/>
          <w:color w:val="000000"/>
          <w:sz w:val="24"/>
          <w:szCs w:val="24"/>
        </w:rPr>
        <w:t xml:space="preserve"> </w:t>
      </w:r>
      <w:r w:rsidR="009F6262" w:rsidRPr="0010426E">
        <w:rPr>
          <w:rFonts w:ascii="Times New Roman" w:eastAsia="Times New Roman" w:hAnsi="Times New Roman" w:cs="Times New Roman"/>
          <w:color w:val="000000"/>
          <w:sz w:val="24"/>
          <w:szCs w:val="24"/>
        </w:rPr>
        <w:t>m</w:t>
      </w:r>
      <w:r w:rsidR="004115FC" w:rsidRPr="0010426E">
        <w:rPr>
          <w:rFonts w:ascii="Times New Roman" w:eastAsia="Times New Roman" w:hAnsi="Times New Roman" w:cs="Times New Roman"/>
          <w:color w:val="000000"/>
          <w:sz w:val="24"/>
          <w:szCs w:val="24"/>
        </w:rPr>
        <w:t xml:space="preserve">aintenance fees. In addition,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w:t>
      </w:r>
      <w:r w:rsidR="007627B5" w:rsidRPr="0010426E">
        <w:rPr>
          <w:rFonts w:ascii="Times New Roman" w:eastAsia="Times New Roman" w:hAnsi="Times New Roman" w:cs="Times New Roman"/>
          <w:color w:val="000000"/>
          <w:sz w:val="24"/>
          <w:szCs w:val="24"/>
        </w:rPr>
        <w:t>were</w:t>
      </w:r>
      <w:r w:rsidR="004115FC" w:rsidRPr="0010426E">
        <w:rPr>
          <w:rFonts w:ascii="Times New Roman" w:eastAsia="Times New Roman" w:hAnsi="Times New Roman" w:cs="Times New Roman"/>
          <w:color w:val="000000"/>
          <w:sz w:val="24"/>
          <w:szCs w:val="24"/>
        </w:rPr>
        <w:t xml:space="preserve"> told that by upgrading to </w:t>
      </w:r>
      <w:r w:rsidR="004115FC" w:rsidRPr="0010426E">
        <w:rPr>
          <w:rFonts w:ascii="Times New Roman" w:eastAsia="Times New Roman" w:hAnsi="Times New Roman" w:cs="Times New Roman"/>
          <w:color w:val="000000"/>
          <w:sz w:val="24"/>
          <w:szCs w:val="24"/>
        </w:rPr>
        <w:lastRenderedPageBreak/>
        <w:t xml:space="preserve">more points and getting a better status (Called “VIP”) </w:t>
      </w:r>
      <w:r w:rsidR="00411CC8" w:rsidRPr="0010426E">
        <w:rPr>
          <w:rFonts w:ascii="Times New Roman" w:hAnsi="Times New Roman" w:cs="Times New Roman"/>
          <w:sz w:val="24"/>
          <w:szCs w:val="24"/>
        </w:rPr>
        <w:t>it would increase their “Reservation Power”</w:t>
      </w:r>
      <w:r w:rsidR="00B22183" w:rsidRPr="0010426E">
        <w:rPr>
          <w:rFonts w:ascii="Times New Roman" w:hAnsi="Times New Roman" w:cs="Times New Roman"/>
          <w:sz w:val="24"/>
          <w:szCs w:val="24"/>
        </w:rPr>
        <w:t>.</w:t>
      </w:r>
      <w:r w:rsidR="004115FC" w:rsidRPr="0010426E">
        <w:rPr>
          <w:rFonts w:ascii="Times New Roman" w:eastAsia="Times New Roman" w:hAnsi="Times New Roman" w:cs="Times New Roman"/>
          <w:color w:val="000000"/>
          <w:sz w:val="24"/>
          <w:szCs w:val="24"/>
        </w:rPr>
        <w:t xml:space="preserve"> </w:t>
      </w:r>
      <w:r w:rsidR="00411CC8" w:rsidRPr="0010426E">
        <w:rPr>
          <w:rFonts w:ascii="Times New Roman" w:eastAsia="Times New Roman" w:hAnsi="Times New Roman" w:cs="Times New Roman"/>
          <w:color w:val="000000"/>
          <w:sz w:val="24"/>
          <w:szCs w:val="24"/>
        </w:rPr>
        <w:t>But Plaintiffs</w:t>
      </w:r>
      <w:r w:rsidR="004115FC" w:rsidRPr="0010426E">
        <w:rPr>
          <w:rFonts w:ascii="Times New Roman" w:eastAsia="Times New Roman" w:hAnsi="Times New Roman" w:cs="Times New Roman"/>
          <w:color w:val="000000"/>
          <w:sz w:val="24"/>
          <w:szCs w:val="24"/>
        </w:rPr>
        <w:t xml:space="preserve"> found out that that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could not, and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did not have</w:t>
      </w:r>
      <w:r w:rsidR="00B22183" w:rsidRPr="0010426E">
        <w:rPr>
          <w:rFonts w:ascii="Times New Roman" w:eastAsia="Times New Roman" w:hAnsi="Times New Roman" w:cs="Times New Roman"/>
          <w:color w:val="000000"/>
          <w:sz w:val="24"/>
          <w:szCs w:val="24"/>
        </w:rPr>
        <w:t xml:space="preserve"> </w:t>
      </w:r>
      <w:r w:rsidR="004115FC" w:rsidRPr="0010426E">
        <w:rPr>
          <w:rFonts w:ascii="Times New Roman" w:eastAsia="Times New Roman" w:hAnsi="Times New Roman" w:cs="Times New Roman"/>
          <w:color w:val="000000"/>
          <w:sz w:val="24"/>
          <w:szCs w:val="24"/>
        </w:rPr>
        <w:t>an</w:t>
      </w:r>
      <w:r w:rsidR="000A613D" w:rsidRPr="0010426E">
        <w:rPr>
          <w:rFonts w:ascii="Times New Roman" w:eastAsia="Times New Roman" w:hAnsi="Times New Roman" w:cs="Times New Roman"/>
          <w:color w:val="000000"/>
          <w:sz w:val="24"/>
          <w:szCs w:val="24"/>
        </w:rPr>
        <w:t xml:space="preserve">y </w:t>
      </w:r>
      <w:r w:rsidR="004115FC" w:rsidRPr="0010426E">
        <w:rPr>
          <w:rFonts w:ascii="Times New Roman" w:eastAsia="Times New Roman" w:hAnsi="Times New Roman" w:cs="Times New Roman"/>
          <w:color w:val="000000"/>
          <w:sz w:val="24"/>
          <w:szCs w:val="24"/>
        </w:rPr>
        <w:t xml:space="preserve">better success in getting reservations, which was already poor. </w:t>
      </w:r>
    </w:p>
    <w:p w14:paraId="556730A0" w14:textId="77777777" w:rsidR="00960860" w:rsidRPr="0010426E" w:rsidRDefault="00960860" w:rsidP="00960860">
      <w:pPr>
        <w:pStyle w:val="ListParagraph"/>
        <w:rPr>
          <w:rFonts w:ascii="Times New Roman" w:hAnsi="Times New Roman" w:cs="Times New Roman"/>
          <w:sz w:val="24"/>
          <w:szCs w:val="24"/>
        </w:rPr>
      </w:pPr>
    </w:p>
    <w:p w14:paraId="1BC62949" w14:textId="6D3C8724" w:rsidR="00960860" w:rsidRPr="0010426E" w:rsidRDefault="00411CC8" w:rsidP="000375FB">
      <w:pPr>
        <w:pStyle w:val="ListParagraph"/>
        <w:numPr>
          <w:ilvl w:val="1"/>
          <w:numId w:val="24"/>
        </w:numPr>
        <w:spacing w:line="240" w:lineRule="auto"/>
        <w:ind w:left="720" w:right="720" w:firstLine="0"/>
        <w:contextualSpacing w:val="0"/>
        <w:rPr>
          <w:rFonts w:ascii="Times New Roman" w:hAnsi="Times New Roman" w:cs="Times New Roman"/>
          <w:b/>
          <w:sz w:val="24"/>
          <w:szCs w:val="24"/>
        </w:rPr>
      </w:pPr>
      <w:r w:rsidRPr="0010426E">
        <w:rPr>
          <w:rFonts w:ascii="Times New Roman" w:hAnsi="Times New Roman" w:cs="Times New Roman"/>
          <w:sz w:val="24"/>
          <w:szCs w:val="24"/>
        </w:rPr>
        <w:t>Sales person promised to do rentals for owner,</w:t>
      </w:r>
      <w:r w:rsidR="00B22183" w:rsidRPr="0010426E">
        <w:rPr>
          <w:rFonts w:ascii="Times New Roman" w:hAnsi="Times New Roman" w:cs="Times New Roman"/>
          <w:sz w:val="24"/>
          <w:szCs w:val="24"/>
        </w:rPr>
        <w:t xml:space="preserve"> and told them all they</w:t>
      </w:r>
      <w:r w:rsidRPr="0010426E">
        <w:rPr>
          <w:rFonts w:ascii="Times New Roman" w:hAnsi="Times New Roman" w:cs="Times New Roman"/>
          <w:sz w:val="24"/>
          <w:szCs w:val="24"/>
        </w:rPr>
        <w:t xml:space="preserve"> had to </w:t>
      </w:r>
      <w:r w:rsidR="009F6262" w:rsidRPr="0010426E">
        <w:rPr>
          <w:rFonts w:ascii="Times New Roman" w:hAnsi="Times New Roman" w:cs="Times New Roman"/>
          <w:sz w:val="24"/>
          <w:szCs w:val="24"/>
        </w:rPr>
        <w:t xml:space="preserve">do </w:t>
      </w:r>
      <w:r w:rsidR="00B22183" w:rsidRPr="0010426E">
        <w:rPr>
          <w:rFonts w:ascii="Times New Roman" w:hAnsi="Times New Roman" w:cs="Times New Roman"/>
          <w:sz w:val="24"/>
          <w:szCs w:val="24"/>
        </w:rPr>
        <w:t xml:space="preserve">was </w:t>
      </w:r>
      <w:r w:rsidRPr="0010426E">
        <w:rPr>
          <w:rFonts w:ascii="Times New Roman" w:hAnsi="Times New Roman" w:cs="Times New Roman"/>
          <w:sz w:val="24"/>
          <w:szCs w:val="24"/>
        </w:rPr>
        <w:t>wait for checks.</w:t>
      </w:r>
      <w:r w:rsidR="00B22183" w:rsidRPr="0010426E">
        <w:rPr>
          <w:rFonts w:ascii="Times New Roman" w:hAnsi="Times New Roman" w:cs="Times New Roman"/>
          <w:sz w:val="24"/>
          <w:szCs w:val="24"/>
        </w:rPr>
        <w:t xml:space="preserve"> </w:t>
      </w:r>
    </w:p>
    <w:p w14:paraId="346B6235" w14:textId="784533A1" w:rsidR="00651AF4" w:rsidRPr="0010426E" w:rsidRDefault="00960860" w:rsidP="000375FB">
      <w:pPr>
        <w:pStyle w:val="ListParagraph"/>
        <w:numPr>
          <w:ilvl w:val="1"/>
          <w:numId w:val="24"/>
        </w:numPr>
        <w:spacing w:line="240" w:lineRule="auto"/>
        <w:ind w:left="720" w:right="720" w:firstLine="0"/>
        <w:contextualSpacing w:val="0"/>
        <w:rPr>
          <w:rFonts w:ascii="Times New Roman" w:hAnsi="Times New Roman" w:cs="Times New Roman"/>
          <w:sz w:val="24"/>
          <w:szCs w:val="24"/>
        </w:rPr>
      </w:pPr>
      <w:r w:rsidRPr="0010426E">
        <w:rPr>
          <w:rFonts w:ascii="Times New Roman" w:eastAsia="Times New Roman" w:hAnsi="Times New Roman" w:cs="Times New Roman"/>
          <w:color w:val="000000"/>
          <w:sz w:val="24"/>
          <w:szCs w:val="24"/>
        </w:rPr>
        <w:t xml:space="preserve">Defendants </w:t>
      </w:r>
      <w:r w:rsidR="001C4B83" w:rsidRPr="0010426E">
        <w:rPr>
          <w:rFonts w:ascii="Times New Roman" w:eastAsia="Times New Roman" w:hAnsi="Times New Roman" w:cs="Times New Roman"/>
          <w:color w:val="000000"/>
          <w:sz w:val="24"/>
          <w:szCs w:val="24"/>
        </w:rPr>
        <w:t>sales agents</w:t>
      </w:r>
      <w:r w:rsidRPr="0010426E">
        <w:rPr>
          <w:rFonts w:ascii="Times New Roman" w:eastAsia="Times New Roman" w:hAnsi="Times New Roman" w:cs="Times New Roman"/>
          <w:color w:val="000000"/>
          <w:sz w:val="24"/>
          <w:szCs w:val="24"/>
        </w:rPr>
        <w:t xml:space="preserve"> assured Plaintiffs they would be their personal representative, telling Plaintiffs to call them if they ever needed help</w:t>
      </w:r>
      <w:r w:rsidR="001C4B83" w:rsidRPr="0010426E">
        <w:rPr>
          <w:rFonts w:ascii="Times New Roman" w:eastAsia="Times New Roman" w:hAnsi="Times New Roman" w:cs="Times New Roman"/>
          <w:color w:val="000000"/>
          <w:sz w:val="24"/>
          <w:szCs w:val="24"/>
        </w:rPr>
        <w:t>, and even giving them their personal cell phone number to do so (which then they never answered)</w:t>
      </w:r>
      <w:r w:rsidRPr="0010426E">
        <w:rPr>
          <w:rFonts w:ascii="Times New Roman" w:eastAsia="Times New Roman" w:hAnsi="Times New Roman" w:cs="Times New Roman"/>
          <w:color w:val="000000"/>
          <w:sz w:val="24"/>
          <w:szCs w:val="24"/>
        </w:rPr>
        <w:t xml:space="preserve">.  </w:t>
      </w:r>
    </w:p>
    <w:p w14:paraId="1B2329D4" w14:textId="1F578C2D" w:rsidR="004115FC" w:rsidRPr="0010426E" w:rsidRDefault="00AD6707" w:rsidP="001C4B83">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left="720" w:right="720" w:firstLine="0"/>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told by </w:t>
      </w:r>
      <w:r w:rsidR="000A613D" w:rsidRPr="0010426E">
        <w:rPr>
          <w:rFonts w:ascii="Times New Roman" w:eastAsia="Times New Roman" w:hAnsi="Times New Roman"/>
          <w:color w:val="000000"/>
          <w:szCs w:val="24"/>
        </w:rPr>
        <w:t>sales agents</w:t>
      </w:r>
      <w:r w:rsidR="004115FC" w:rsidRPr="0010426E">
        <w:rPr>
          <w:rFonts w:ascii="Times New Roman" w:eastAsia="Times New Roman" w:hAnsi="Times New Roman"/>
          <w:color w:val="000000"/>
          <w:szCs w:val="24"/>
        </w:rPr>
        <w:t xml:space="preserve"> that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had missed out on an invitation that</w:t>
      </w:r>
      <w:r w:rsidR="00B22183" w:rsidRPr="0010426E">
        <w:rPr>
          <w:rFonts w:ascii="Times New Roman" w:eastAsia="Times New Roman" w:hAnsi="Times New Roman"/>
          <w:color w:val="000000"/>
          <w:szCs w:val="24"/>
        </w:rPr>
        <w:t xml:space="preserve"> </w:t>
      </w:r>
      <w:r w:rsidR="004115FC" w:rsidRPr="0010426E">
        <w:rPr>
          <w:rFonts w:ascii="Times New Roman" w:eastAsia="Times New Roman" w:hAnsi="Times New Roman"/>
          <w:color w:val="000000"/>
          <w:szCs w:val="24"/>
        </w:rPr>
        <w:t xml:space="preserve">was the best release that ever was on </w:t>
      </w:r>
      <w:proofErr w:type="gramStart"/>
      <w:r w:rsidR="004115FC" w:rsidRPr="0010426E">
        <w:rPr>
          <w:rFonts w:ascii="Times New Roman" w:eastAsia="Times New Roman" w:hAnsi="Times New Roman"/>
          <w:color w:val="000000"/>
          <w:szCs w:val="24"/>
        </w:rPr>
        <w:t>offer</w:t>
      </w:r>
      <w:proofErr w:type="gramEnd"/>
      <w:r w:rsidR="004115FC" w:rsidRPr="0010426E">
        <w:rPr>
          <w:rFonts w:ascii="Times New Roman" w:eastAsia="Times New Roman" w:hAnsi="Times New Roman"/>
          <w:color w:val="000000"/>
          <w:szCs w:val="24"/>
        </w:rPr>
        <w:t xml:space="preserve"> but it was only to selected VIP.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never received the invite/offer and ironically Defendants’ sales agents went away and got it approved to</w:t>
      </w:r>
      <w:r w:rsidR="000A613D" w:rsidRPr="0010426E">
        <w:rPr>
          <w:rFonts w:ascii="Times New Roman" w:eastAsia="Times New Roman" w:hAnsi="Times New Roman"/>
          <w:color w:val="000000"/>
          <w:szCs w:val="24"/>
        </w:rPr>
        <w:t xml:space="preserve"> be</w:t>
      </w:r>
      <w:r w:rsidR="004115FC" w:rsidRPr="0010426E">
        <w:rPr>
          <w:rFonts w:ascii="Times New Roman" w:eastAsia="Times New Roman" w:hAnsi="Times New Roman"/>
          <w:color w:val="000000"/>
          <w:szCs w:val="24"/>
        </w:rPr>
        <w:t xml:space="preserve"> honored. There never was an invitation sent to </w:t>
      </w:r>
      <w:r w:rsidR="00250323" w:rsidRPr="0010426E">
        <w:rPr>
          <w:rFonts w:ascii="Times New Roman" w:eastAsia="Times New Roman" w:hAnsi="Times New Roman"/>
          <w:color w:val="000000"/>
          <w:szCs w:val="24"/>
        </w:rPr>
        <w:t>them</w:t>
      </w:r>
      <w:r w:rsidR="004115FC" w:rsidRPr="0010426E">
        <w:rPr>
          <w:rFonts w:ascii="Times New Roman" w:eastAsia="Times New Roman" w:hAnsi="Times New Roman"/>
          <w:color w:val="000000"/>
          <w:szCs w:val="24"/>
        </w:rPr>
        <w:t xml:space="preserve"> and it was all a</w:t>
      </w:r>
      <w:r w:rsidR="004B2DD4" w:rsidRPr="0010426E">
        <w:rPr>
          <w:rFonts w:ascii="Times New Roman" w:eastAsia="Times New Roman" w:hAnsi="Times New Roman"/>
          <w:color w:val="000000"/>
          <w:szCs w:val="24"/>
        </w:rPr>
        <w:t xml:space="preserve"> ploy to create a fear of loss/</w:t>
      </w:r>
      <w:r w:rsidR="004115FC" w:rsidRPr="0010426E">
        <w:rPr>
          <w:rFonts w:ascii="Times New Roman" w:eastAsia="Times New Roman" w:hAnsi="Times New Roman"/>
          <w:color w:val="000000"/>
          <w:szCs w:val="24"/>
        </w:rPr>
        <w:t xml:space="preserve">missing out, which is a </w:t>
      </w:r>
      <w:r w:rsidR="009934B0" w:rsidRPr="0010426E">
        <w:rPr>
          <w:rFonts w:ascii="Times New Roman" w:eastAsia="Times New Roman" w:hAnsi="Times New Roman"/>
          <w:color w:val="000000"/>
          <w:szCs w:val="24"/>
        </w:rPr>
        <w:t>high-pressure</w:t>
      </w:r>
      <w:r w:rsidR="004115FC" w:rsidRPr="0010426E">
        <w:rPr>
          <w:rFonts w:ascii="Times New Roman" w:eastAsia="Times New Roman" w:hAnsi="Times New Roman"/>
          <w:color w:val="000000"/>
          <w:szCs w:val="24"/>
        </w:rPr>
        <w:t xml:space="preserve"> sales tactic. </w:t>
      </w:r>
    </w:p>
    <w:p w14:paraId="7962AF32" w14:textId="77777777" w:rsidR="00651AF4" w:rsidRPr="0010426E" w:rsidRDefault="00651AF4" w:rsidP="001C4B8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ind w:left="720" w:right="720"/>
        <w:jc w:val="both"/>
        <w:rPr>
          <w:rFonts w:ascii="Times New Roman" w:eastAsia="Times New Roman" w:hAnsi="Times New Roman"/>
          <w:color w:val="000000"/>
          <w:szCs w:val="24"/>
        </w:rPr>
      </w:pPr>
    </w:p>
    <w:p w14:paraId="32706F40" w14:textId="08A88DC8" w:rsidR="009934B0" w:rsidRPr="0010426E" w:rsidRDefault="00B22183" w:rsidP="001C4B83">
      <w:pPr>
        <w:pStyle w:val="ListParagraph"/>
        <w:numPr>
          <w:ilvl w:val="1"/>
          <w:numId w:val="24"/>
        </w:numPr>
        <w:spacing w:after="0"/>
        <w:ind w:left="720" w:right="720" w:firstLine="0"/>
        <w:rPr>
          <w:rFonts w:ascii="Times New Roman" w:hAnsi="Times New Roman" w:cs="Times New Roman"/>
          <w:b/>
          <w:sz w:val="24"/>
          <w:szCs w:val="24"/>
        </w:rPr>
      </w:pPr>
      <w:r w:rsidRPr="0010426E">
        <w:rPr>
          <w:rFonts w:ascii="Times New Roman" w:hAnsi="Times New Roman" w:cs="Times New Roman"/>
          <w:color w:val="000000"/>
          <w:sz w:val="24"/>
          <w:szCs w:val="24"/>
        </w:rPr>
        <w:t xml:space="preserve">Sales persons told Plaintiffs </w:t>
      </w:r>
      <w:r w:rsidR="004115FC" w:rsidRPr="0010426E">
        <w:rPr>
          <w:rFonts w:ascii="Times New Roman" w:eastAsia="Times New Roman" w:hAnsi="Times New Roman" w:cs="Times New Roman"/>
          <w:color w:val="000000"/>
          <w:sz w:val="24"/>
          <w:szCs w:val="24"/>
        </w:rPr>
        <w:t xml:space="preserve">That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did not need to worry about the high </w:t>
      </w:r>
      <w:r w:rsidRPr="0010426E">
        <w:rPr>
          <w:rFonts w:ascii="Times New Roman" w:eastAsia="Times New Roman" w:hAnsi="Times New Roman" w:cs="Times New Roman"/>
          <w:color w:val="000000"/>
          <w:sz w:val="24"/>
          <w:szCs w:val="24"/>
        </w:rPr>
        <w:t>i</w:t>
      </w:r>
      <w:r w:rsidR="004115FC" w:rsidRPr="0010426E">
        <w:rPr>
          <w:rFonts w:ascii="Times New Roman" w:eastAsia="Times New Roman" w:hAnsi="Times New Roman" w:cs="Times New Roman"/>
          <w:color w:val="000000"/>
          <w:sz w:val="24"/>
          <w:szCs w:val="24"/>
        </w:rPr>
        <w:t>nterest rate of</w:t>
      </w:r>
      <w:r w:rsidR="004B2DD4" w:rsidRPr="0010426E">
        <w:rPr>
          <w:rFonts w:ascii="Times New Roman" w:eastAsia="Times New Roman" w:hAnsi="Times New Roman" w:cs="Times New Roman"/>
          <w:color w:val="000000"/>
          <w:sz w:val="24"/>
          <w:szCs w:val="24"/>
        </w:rPr>
        <w:t xml:space="preserve"> financing from Wyndham</w:t>
      </w:r>
      <w:r w:rsidR="004115FC" w:rsidRPr="0010426E">
        <w:rPr>
          <w:rFonts w:ascii="Times New Roman" w:eastAsia="Times New Roman" w:hAnsi="Times New Roman" w:cs="Times New Roman"/>
          <w:color w:val="000000"/>
          <w:sz w:val="24"/>
          <w:szCs w:val="24"/>
        </w:rPr>
        <w:t>, because when</w:t>
      </w:r>
      <w:r w:rsidR="009934B0" w:rsidRPr="0010426E">
        <w:rPr>
          <w:rFonts w:ascii="Times New Roman" w:eastAsia="Times New Roman" w:hAnsi="Times New Roman" w:cs="Times New Roman"/>
          <w:color w:val="000000"/>
          <w:sz w:val="24"/>
          <w:szCs w:val="24"/>
        </w:rPr>
        <w:t xml:space="preserve">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got home </w:t>
      </w:r>
      <w:r w:rsidR="007627B5" w:rsidRPr="0010426E">
        <w:rPr>
          <w:rFonts w:ascii="Times New Roman" w:eastAsia="Times New Roman" w:hAnsi="Times New Roman" w:cs="Times New Roman"/>
          <w:color w:val="000000"/>
          <w:sz w:val="24"/>
          <w:szCs w:val="24"/>
        </w:rPr>
        <w:t>they</w:t>
      </w:r>
      <w:r w:rsidR="004115FC" w:rsidRPr="0010426E">
        <w:rPr>
          <w:rFonts w:ascii="Times New Roman" w:eastAsia="Times New Roman" w:hAnsi="Times New Roman" w:cs="Times New Roman"/>
          <w:color w:val="000000"/>
          <w:sz w:val="24"/>
          <w:szCs w:val="24"/>
        </w:rPr>
        <w:t xml:space="preserve"> could just refinance</w:t>
      </w:r>
      <w:r w:rsidRPr="0010426E">
        <w:rPr>
          <w:rFonts w:ascii="Times New Roman" w:eastAsia="Times New Roman" w:hAnsi="Times New Roman" w:cs="Times New Roman"/>
          <w:color w:val="000000"/>
          <w:sz w:val="24"/>
          <w:szCs w:val="24"/>
        </w:rPr>
        <w:t xml:space="preserve"> </w:t>
      </w:r>
      <w:r w:rsidR="004115FC" w:rsidRPr="0010426E">
        <w:rPr>
          <w:rFonts w:ascii="Times New Roman" w:eastAsia="Times New Roman" w:hAnsi="Times New Roman" w:cs="Times New Roman"/>
          <w:color w:val="000000"/>
          <w:sz w:val="24"/>
          <w:szCs w:val="24"/>
        </w:rPr>
        <w:t xml:space="preserve">with </w:t>
      </w:r>
      <w:r w:rsidR="000C2266" w:rsidRPr="0010426E">
        <w:rPr>
          <w:rFonts w:ascii="Times New Roman" w:eastAsia="Times New Roman" w:hAnsi="Times New Roman" w:cs="Times New Roman"/>
          <w:color w:val="000000"/>
          <w:sz w:val="24"/>
          <w:szCs w:val="24"/>
        </w:rPr>
        <w:t>their home</w:t>
      </w:r>
      <w:r w:rsidR="004115FC" w:rsidRPr="0010426E">
        <w:rPr>
          <w:rFonts w:ascii="Times New Roman" w:eastAsia="Times New Roman" w:hAnsi="Times New Roman" w:cs="Times New Roman"/>
          <w:color w:val="000000"/>
          <w:sz w:val="24"/>
          <w:szCs w:val="24"/>
        </w:rPr>
        <w:t xml:space="preserve"> bank. That was untrue.</w:t>
      </w:r>
      <w:r w:rsidRPr="0010426E">
        <w:rPr>
          <w:rFonts w:ascii="Times New Roman" w:eastAsia="Times New Roman" w:hAnsi="Times New Roman" w:cs="Times New Roman"/>
          <w:color w:val="000000"/>
          <w:sz w:val="24"/>
          <w:szCs w:val="24"/>
        </w:rPr>
        <w:t xml:space="preserve"> </w:t>
      </w:r>
      <w:r w:rsidR="00411CC8" w:rsidRPr="0010426E">
        <w:rPr>
          <w:rFonts w:ascii="Times New Roman" w:eastAsia="Times New Roman" w:hAnsi="Times New Roman" w:cs="Times New Roman"/>
          <w:color w:val="000000"/>
          <w:sz w:val="24"/>
          <w:szCs w:val="24"/>
        </w:rPr>
        <w:t>They w</w:t>
      </w:r>
      <w:r w:rsidR="00411CC8" w:rsidRPr="0010426E">
        <w:rPr>
          <w:rFonts w:ascii="Times New Roman" w:hAnsi="Times New Roman" w:cs="Times New Roman"/>
          <w:sz w:val="24"/>
          <w:szCs w:val="24"/>
        </w:rPr>
        <w:t>ere also told they could</w:t>
      </w:r>
      <w:r w:rsidRPr="0010426E">
        <w:rPr>
          <w:rFonts w:ascii="Times New Roman" w:hAnsi="Times New Roman" w:cs="Times New Roman"/>
          <w:sz w:val="24"/>
          <w:szCs w:val="24"/>
        </w:rPr>
        <w:t xml:space="preserve"> </w:t>
      </w:r>
      <w:r w:rsidR="00411CC8" w:rsidRPr="0010426E">
        <w:rPr>
          <w:rFonts w:ascii="Times New Roman" w:hAnsi="Times New Roman" w:cs="Times New Roman"/>
          <w:sz w:val="24"/>
          <w:szCs w:val="24"/>
        </w:rPr>
        <w:t>cash in points for maintenance fees at a</w:t>
      </w:r>
      <w:r w:rsidRPr="0010426E">
        <w:rPr>
          <w:rFonts w:ascii="Times New Roman" w:hAnsi="Times New Roman" w:cs="Times New Roman"/>
          <w:sz w:val="24"/>
          <w:szCs w:val="24"/>
        </w:rPr>
        <w:t xml:space="preserve"> </w:t>
      </w:r>
      <w:r w:rsidR="00411CC8" w:rsidRPr="0010426E">
        <w:rPr>
          <w:rFonts w:ascii="Times New Roman" w:hAnsi="Times New Roman" w:cs="Times New Roman"/>
          <w:sz w:val="24"/>
          <w:szCs w:val="24"/>
        </w:rPr>
        <w:t>falsified rate of exchange</w:t>
      </w:r>
      <w:r w:rsidR="00411CC8" w:rsidRPr="0010426E">
        <w:rPr>
          <w:rFonts w:ascii="Times New Roman" w:hAnsi="Times New Roman" w:cs="Times New Roman"/>
          <w:b/>
          <w:sz w:val="24"/>
          <w:szCs w:val="24"/>
        </w:rPr>
        <w:t xml:space="preserve">.  </w:t>
      </w:r>
    </w:p>
    <w:p w14:paraId="1E68ACDD" w14:textId="77777777" w:rsidR="009934B0" w:rsidRPr="0010426E" w:rsidRDefault="009934B0" w:rsidP="001C4B83">
      <w:pPr>
        <w:pStyle w:val="ListParagraph"/>
        <w:spacing w:after="0"/>
        <w:ind w:right="720"/>
        <w:rPr>
          <w:rFonts w:ascii="Times New Roman" w:hAnsi="Times New Roman" w:cs="Times New Roman"/>
          <w:sz w:val="24"/>
          <w:szCs w:val="24"/>
        </w:rPr>
      </w:pPr>
    </w:p>
    <w:p w14:paraId="6EDB0F61" w14:textId="7D92136B" w:rsidR="001C4B83" w:rsidRPr="0010426E" w:rsidRDefault="00DD65E0" w:rsidP="001C4B83">
      <w:pPr>
        <w:pStyle w:val="ListParagraph"/>
        <w:numPr>
          <w:ilvl w:val="1"/>
          <w:numId w:val="24"/>
        </w:numPr>
        <w:spacing w:after="0"/>
        <w:ind w:left="720" w:right="720" w:firstLine="0"/>
        <w:rPr>
          <w:rFonts w:ascii="Times New Roman" w:hAnsi="Times New Roman" w:cs="Times New Roman"/>
          <w:b/>
          <w:sz w:val="24"/>
          <w:szCs w:val="24"/>
        </w:rPr>
      </w:pPr>
      <w:r w:rsidRPr="0010426E">
        <w:rPr>
          <w:rFonts w:ascii="Times New Roman" w:hAnsi="Times New Roman" w:cs="Times New Roman"/>
          <w:sz w:val="24"/>
          <w:szCs w:val="24"/>
        </w:rPr>
        <w:t xml:space="preserve">Sales person grossly misrepresented the value of using timeshare points for airline tickets, cruises, car rentals, hotel </w:t>
      </w:r>
      <w:r w:rsidR="001C4B83" w:rsidRPr="0010426E">
        <w:rPr>
          <w:rFonts w:ascii="Times New Roman" w:hAnsi="Times New Roman" w:cs="Times New Roman"/>
          <w:sz w:val="24"/>
          <w:szCs w:val="24"/>
        </w:rPr>
        <w:t>s</w:t>
      </w:r>
      <w:r w:rsidRPr="0010426E">
        <w:rPr>
          <w:rFonts w:ascii="Times New Roman" w:hAnsi="Times New Roman" w:cs="Times New Roman"/>
          <w:sz w:val="24"/>
          <w:szCs w:val="24"/>
        </w:rPr>
        <w:t>tays, and entertainment venues.</w:t>
      </w:r>
    </w:p>
    <w:p w14:paraId="67FFF59E" w14:textId="77777777" w:rsidR="001C4B83" w:rsidRPr="0010426E" w:rsidRDefault="001C4B83" w:rsidP="001C4B83">
      <w:pPr>
        <w:pStyle w:val="ListParagraph"/>
        <w:spacing w:after="0"/>
        <w:ind w:right="720"/>
        <w:rPr>
          <w:rFonts w:ascii="Times New Roman" w:hAnsi="Times New Roman" w:cs="Times New Roman"/>
          <w:b/>
          <w:sz w:val="24"/>
          <w:szCs w:val="24"/>
        </w:rPr>
      </w:pPr>
    </w:p>
    <w:p w14:paraId="5303C5B1" w14:textId="19C20D43" w:rsidR="004115FC" w:rsidRPr="0010426E" w:rsidRDefault="00284D31" w:rsidP="001C4B83">
      <w:pPr>
        <w:pStyle w:val="ListParagraph"/>
        <w:numPr>
          <w:ilvl w:val="1"/>
          <w:numId w:val="24"/>
        </w:numPr>
        <w:spacing w:after="0"/>
        <w:ind w:left="720" w:right="720" w:firstLine="0"/>
        <w:rPr>
          <w:rFonts w:ascii="Times New Roman" w:eastAsia="Times New Roman" w:hAnsi="Times New Roman" w:cs="Times New Roman"/>
          <w:color w:val="000000"/>
          <w:sz w:val="24"/>
          <w:szCs w:val="24"/>
        </w:rPr>
      </w:pPr>
      <w:r w:rsidRPr="0010426E">
        <w:rPr>
          <w:rFonts w:ascii="Times New Roman" w:hAnsi="Times New Roman" w:cs="Times New Roman"/>
          <w:sz w:val="24"/>
          <w:szCs w:val="24"/>
        </w:rPr>
        <w:t xml:space="preserve">Plaintiffs </w:t>
      </w:r>
      <w:r w:rsidR="00DD65E0" w:rsidRPr="0010426E">
        <w:rPr>
          <w:rFonts w:ascii="Times New Roman" w:hAnsi="Times New Roman" w:cs="Times New Roman"/>
          <w:sz w:val="24"/>
          <w:szCs w:val="24"/>
        </w:rPr>
        <w:t xml:space="preserve">Were told that </w:t>
      </w:r>
      <w:r w:rsidR="001C4B83" w:rsidRPr="0010426E">
        <w:rPr>
          <w:rFonts w:ascii="Times New Roman" w:hAnsi="Times New Roman" w:cs="Times New Roman"/>
          <w:sz w:val="24"/>
          <w:szCs w:val="24"/>
        </w:rPr>
        <w:t>sales agents</w:t>
      </w:r>
      <w:r w:rsidR="00DD65E0" w:rsidRPr="0010426E">
        <w:rPr>
          <w:rFonts w:ascii="Times New Roman" w:hAnsi="Times New Roman" w:cs="Times New Roman"/>
          <w:sz w:val="24"/>
          <w:szCs w:val="24"/>
        </w:rPr>
        <w:t xml:space="preserve"> were a “member services rep”, “personal adviser”, o</w:t>
      </w:r>
      <w:r w:rsidR="000C2266" w:rsidRPr="0010426E">
        <w:rPr>
          <w:rFonts w:ascii="Times New Roman" w:hAnsi="Times New Roman" w:cs="Times New Roman"/>
          <w:sz w:val="24"/>
          <w:szCs w:val="24"/>
        </w:rPr>
        <w:t>r “count on me representative”</w:t>
      </w:r>
      <w:r w:rsidR="001C4B83" w:rsidRPr="0010426E">
        <w:rPr>
          <w:rFonts w:ascii="Times New Roman" w:hAnsi="Times New Roman" w:cs="Times New Roman"/>
          <w:sz w:val="24"/>
          <w:szCs w:val="24"/>
        </w:rPr>
        <w:t xml:space="preserve"> and also told that they were not paid on commission. </w:t>
      </w:r>
    </w:p>
    <w:p w14:paraId="3E8B6E37" w14:textId="77777777" w:rsidR="003F126D" w:rsidRPr="0010426E" w:rsidRDefault="003F126D"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5" w:lineRule="exact"/>
        <w:jc w:val="both"/>
        <w:rPr>
          <w:rFonts w:ascii="Times New Roman" w:eastAsia="Times New Roman" w:hAnsi="Times New Roman"/>
          <w:color w:val="000000"/>
          <w:szCs w:val="24"/>
        </w:rPr>
      </w:pPr>
    </w:p>
    <w:p w14:paraId="4134ED31" w14:textId="371FA03B"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false representations were intended to provide a measure of security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buying points and upgrading was a viable investment.  </w:t>
      </w:r>
    </w:p>
    <w:p w14:paraId="084E3281" w14:textId="5352D073"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At the time of each sale to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Defendants agents knew that the representations were false and/or were misleading, </w:t>
      </w:r>
      <w:proofErr w:type="gramStart"/>
      <w:r w:rsidRPr="0010426E">
        <w:rPr>
          <w:rFonts w:ascii="Times New Roman" w:eastAsia="Times New Roman" w:hAnsi="Times New Roman"/>
          <w:color w:val="000000"/>
          <w:szCs w:val="24"/>
        </w:rPr>
        <w:t>in order for</w:t>
      </w:r>
      <w:proofErr w:type="gramEnd"/>
      <w:r w:rsidRPr="0010426E">
        <w:rPr>
          <w:rFonts w:ascii="Times New Roman" w:eastAsia="Times New Roman" w:hAnsi="Times New Roman"/>
          <w:color w:val="000000"/>
          <w:szCs w:val="24"/>
        </w:rPr>
        <w:t xml:space="preserve"> Defendants to induce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into making purchases.  </w:t>
      </w:r>
    </w:p>
    <w:p w14:paraId="47278F2A" w14:textId="39E63AD7"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and their agents engaged in making false statements to induce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buy,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enrich themselves. </w:t>
      </w:r>
    </w:p>
    <w:p w14:paraId="72384323" w14:textId="4166C371" w:rsidR="0016575E"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Defendants’ knowing misrepresentations have harmed </w:t>
      </w:r>
      <w:r w:rsidR="00AD6707" w:rsidRPr="0010426E">
        <w:rPr>
          <w:rFonts w:ascii="Times New Roman" w:eastAsia="Times New Roman" w:hAnsi="Times New Roman"/>
          <w:color w:val="000000"/>
          <w:szCs w:val="24"/>
        </w:rPr>
        <w:t>Plaintiffs</w:t>
      </w:r>
      <w:r w:rsidR="000C2266" w:rsidRPr="0010426E">
        <w:rPr>
          <w:rFonts w:ascii="Times New Roman" w:eastAsia="Times New Roman" w:hAnsi="Times New Roman"/>
          <w:color w:val="000000"/>
          <w:szCs w:val="24"/>
        </w:rPr>
        <w:t>, resulting in financial losses</w:t>
      </w:r>
      <w:r w:rsidRPr="0010426E">
        <w:rPr>
          <w:rFonts w:ascii="Times New Roman" w:eastAsia="Times New Roman" w:hAnsi="Times New Roman"/>
          <w:color w:val="000000"/>
          <w:szCs w:val="24"/>
        </w:rPr>
        <w:t xml:space="preserve"> plus mental pain and suffering. </w:t>
      </w:r>
    </w:p>
    <w:p w14:paraId="08A1FD28" w14:textId="6A278484"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induced to purchase the Wyndham timeshares at issue </w:t>
      </w:r>
      <w:proofErr w:type="gramStart"/>
      <w:r w:rsidR="004115FC" w:rsidRPr="0010426E">
        <w:rPr>
          <w:rFonts w:ascii="Times New Roman" w:eastAsia="Times New Roman" w:hAnsi="Times New Roman"/>
          <w:color w:val="000000"/>
          <w:szCs w:val="24"/>
        </w:rPr>
        <w:t>as a result of</w:t>
      </w:r>
      <w:proofErr w:type="gramEnd"/>
      <w:r w:rsidR="004115FC" w:rsidRPr="0010426E">
        <w:rPr>
          <w:rFonts w:ascii="Times New Roman" w:eastAsia="Times New Roman" w:hAnsi="Times New Roman"/>
          <w:color w:val="000000"/>
          <w:szCs w:val="24"/>
        </w:rPr>
        <w:t xml:space="preserve"> Defendants’ false and misleading representations. </w:t>
      </w:r>
    </w:p>
    <w:p w14:paraId="4979A965" w14:textId="39D345F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representations made by the Defendants were false, and Defendants knew or should have known they were false when making such misrepresentations. </w:t>
      </w:r>
    </w:p>
    <w:p w14:paraId="5B645491" w14:textId="13097F6F"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justifiably relied upon Defendants’ false representations to their detriment. </w:t>
      </w:r>
    </w:p>
    <w:p w14:paraId="330D2674" w14:textId="660ACC3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made these misrepresentations intentionally, recklessly, and willfully. </w:t>
      </w:r>
    </w:p>
    <w:p w14:paraId="13DB302E" w14:textId="7C88A983"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made the misrepresentations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induce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purchase timeshares, upgrades, programs, memberships and points. </w:t>
      </w:r>
    </w:p>
    <w:p w14:paraId="5AD41BE4" w14:textId="61B8B38E"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made the misrepresentations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gain a financial benefit. </w:t>
      </w:r>
    </w:p>
    <w:p w14:paraId="068133CF" w14:textId="720C99D8"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Shortly after the purchase,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discovered the full extent of the falsity of these representations and the true intent of the Defendants. </w:t>
      </w:r>
    </w:p>
    <w:p w14:paraId="4B5985D6" w14:textId="59D8D587"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Had the </w:t>
      </w:r>
      <w:r w:rsidR="00AD6707" w:rsidRPr="0010426E">
        <w:rPr>
          <w:rFonts w:ascii="Times New Roman" w:eastAsia="Times New Roman" w:hAnsi="Times New Roman"/>
          <w:color w:val="000000"/>
          <w:szCs w:val="24"/>
        </w:rPr>
        <w:t>Plaintiffs</w:t>
      </w:r>
      <w:r w:rsidR="007627B5" w:rsidRPr="0010426E">
        <w:rPr>
          <w:rFonts w:ascii="Times New Roman" w:eastAsia="Times New Roman" w:hAnsi="Times New Roman"/>
          <w:color w:val="000000"/>
          <w:szCs w:val="24"/>
        </w:rPr>
        <w:t xml:space="preserve"> been informed of the truth</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would never have entered any contract with Wyndham,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would never have closed the sale,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would never have purchased the time-share interest, and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would </w:t>
      </w:r>
      <w:proofErr w:type="gramStart"/>
      <w:r w:rsidRPr="0010426E">
        <w:rPr>
          <w:rFonts w:ascii="Times New Roman" w:eastAsia="Times New Roman" w:hAnsi="Times New Roman"/>
          <w:color w:val="000000"/>
          <w:szCs w:val="24"/>
        </w:rPr>
        <w:t>absolutely never</w:t>
      </w:r>
      <w:proofErr w:type="gramEnd"/>
      <w:r w:rsidRPr="0010426E">
        <w:rPr>
          <w:rFonts w:ascii="Times New Roman" w:eastAsia="Times New Roman" w:hAnsi="Times New Roman"/>
          <w:color w:val="000000"/>
          <w:szCs w:val="24"/>
        </w:rPr>
        <w:t xml:space="preserve"> have paid any purchase funds. </w:t>
      </w:r>
    </w:p>
    <w:p w14:paraId="53A0A723" w14:textId="088D2F2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has knowingly engaged in a wide-spread, company-wide scheme of making false promises, omissions, and </w:t>
      </w:r>
      <w:r w:rsidR="00C73C1B" w:rsidRPr="0010426E">
        <w:rPr>
          <w:rFonts w:ascii="Times New Roman" w:eastAsia="Times New Roman" w:hAnsi="Times New Roman"/>
          <w:color w:val="000000"/>
          <w:szCs w:val="24"/>
        </w:rPr>
        <w:t>high-pressure</w:t>
      </w:r>
      <w:r w:rsidRPr="0010426E">
        <w:rPr>
          <w:rFonts w:ascii="Times New Roman" w:eastAsia="Times New Roman" w:hAnsi="Times New Roman"/>
          <w:color w:val="000000"/>
          <w:szCs w:val="24"/>
        </w:rPr>
        <w:t xml:space="preserve"> sales tactics to make sales at all costs,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enrich themselves, and they have been sued hundreds of times in court across America, and </w:t>
      </w:r>
      <w:r w:rsidR="0024422A" w:rsidRPr="0010426E">
        <w:rPr>
          <w:rFonts w:ascii="Times New Roman" w:eastAsia="Times New Roman" w:hAnsi="Times New Roman"/>
          <w:color w:val="000000"/>
          <w:szCs w:val="24"/>
        </w:rPr>
        <w:t>hundreds</w:t>
      </w:r>
      <w:r w:rsidRPr="0010426E">
        <w:rPr>
          <w:rFonts w:ascii="Times New Roman" w:eastAsia="Times New Roman" w:hAnsi="Times New Roman"/>
          <w:color w:val="000000"/>
          <w:szCs w:val="24"/>
        </w:rPr>
        <w:t xml:space="preserve"> of complaints have been filed all across the nation for the exact same allegations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are making here.  </w:t>
      </w:r>
    </w:p>
    <w:p w14:paraId="0178C4CF" w14:textId="44837A57"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have suffered damages </w:t>
      </w:r>
      <w:proofErr w:type="gramStart"/>
      <w:r w:rsidR="004115FC" w:rsidRPr="0010426E">
        <w:rPr>
          <w:rFonts w:ascii="Times New Roman" w:eastAsia="Times New Roman" w:hAnsi="Times New Roman"/>
          <w:color w:val="000000"/>
          <w:szCs w:val="24"/>
        </w:rPr>
        <w:t xml:space="preserve">as a result </w:t>
      </w:r>
      <w:r w:rsidR="00147D4F" w:rsidRPr="0010426E">
        <w:rPr>
          <w:rFonts w:ascii="Times New Roman" w:eastAsia="Times New Roman" w:hAnsi="Times New Roman"/>
          <w:color w:val="000000"/>
          <w:szCs w:val="24"/>
        </w:rPr>
        <w:t>of</w:t>
      </w:r>
      <w:proofErr w:type="gramEnd"/>
      <w:r w:rsidR="00147D4F" w:rsidRPr="0010426E">
        <w:rPr>
          <w:rFonts w:ascii="Times New Roman" w:eastAsia="Times New Roman" w:hAnsi="Times New Roman"/>
          <w:color w:val="000000"/>
          <w:szCs w:val="24"/>
        </w:rPr>
        <w:t xml:space="preserve"> the action of Wyndham</w:t>
      </w:r>
      <w:r w:rsidR="004115FC" w:rsidRPr="0010426E">
        <w:rPr>
          <w:rFonts w:ascii="Times New Roman" w:eastAsia="Times New Roman" w:hAnsi="Times New Roman"/>
          <w:color w:val="000000"/>
          <w:szCs w:val="24"/>
        </w:rPr>
        <w:t xml:space="preserve">, by making the statements set forth herein.  </w:t>
      </w:r>
    </w:p>
    <w:p w14:paraId="5B828A25" w14:textId="75AA81C7" w:rsidR="0016575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WHEREFORE, premises considered,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00250323" w:rsidRPr="0010426E">
        <w:rPr>
          <w:rFonts w:ascii="Times New Roman" w:eastAsia="Times New Roman" w:hAnsi="Times New Roman"/>
          <w:color w:val="000000"/>
          <w:szCs w:val="24"/>
        </w:rPr>
        <w:t>seek</w:t>
      </w:r>
      <w:r w:rsidRPr="0010426E">
        <w:rPr>
          <w:rFonts w:ascii="Times New Roman" w:eastAsia="Times New Roman" w:hAnsi="Times New Roman"/>
          <w:color w:val="000000"/>
          <w:szCs w:val="24"/>
        </w:rPr>
        <w:t xml:space="preserve"> compensatory and punitive damages plus interest and costs. Plaintiff</w:t>
      </w:r>
      <w:r w:rsidR="00AD6707"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pray for such other and further relief this Court deems appropriate.</w:t>
      </w:r>
    </w:p>
    <w:p w14:paraId="2941AC20" w14:textId="77777777" w:rsidR="000F13EE" w:rsidRPr="0010426E" w:rsidRDefault="000F13EE" w:rsidP="000F13E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72FA542D" w14:textId="732B9486" w:rsidR="004115FC" w:rsidRPr="0010426E" w:rsidRDefault="004115FC" w:rsidP="00E2510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COUNT II</w:t>
      </w:r>
    </w:p>
    <w:p w14:paraId="087C4A32" w14:textId="5C07B083"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(FRAUD - FRAUD IN THE INDUCEMENT)</w:t>
      </w:r>
    </w:p>
    <w:p w14:paraId="14CAF74D" w14:textId="5A171B9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repeat and re-avers the allega</w:t>
      </w:r>
      <w:r w:rsidR="0016575E" w:rsidRPr="0010426E">
        <w:rPr>
          <w:rFonts w:ascii="Times New Roman" w:eastAsia="Times New Roman" w:hAnsi="Times New Roman"/>
          <w:color w:val="000000"/>
          <w:szCs w:val="24"/>
        </w:rPr>
        <w:t>t</w:t>
      </w:r>
      <w:r w:rsidR="00B241FC" w:rsidRPr="0010426E">
        <w:rPr>
          <w:rFonts w:ascii="Times New Roman" w:eastAsia="Times New Roman" w:hAnsi="Times New Roman"/>
          <w:color w:val="000000"/>
          <w:szCs w:val="24"/>
        </w:rPr>
        <w:t xml:space="preserve">ions in </w:t>
      </w:r>
      <w:r w:rsidR="00960860" w:rsidRPr="0010426E">
        <w:rPr>
          <w:rFonts w:ascii="Times New Roman" w:eastAsia="Times New Roman" w:hAnsi="Times New Roman"/>
          <w:color w:val="000000"/>
          <w:szCs w:val="24"/>
        </w:rPr>
        <w:t xml:space="preserve">the foregoing </w:t>
      </w:r>
      <w:r w:rsidR="00B241FC" w:rsidRPr="0010426E">
        <w:rPr>
          <w:rFonts w:ascii="Times New Roman" w:eastAsia="Times New Roman" w:hAnsi="Times New Roman"/>
          <w:color w:val="000000"/>
          <w:szCs w:val="24"/>
        </w:rPr>
        <w:t xml:space="preserve">paragraphs </w:t>
      </w:r>
      <w:r w:rsidRPr="0010426E">
        <w:rPr>
          <w:rFonts w:ascii="Times New Roman" w:eastAsia="Times New Roman" w:hAnsi="Times New Roman"/>
          <w:color w:val="000000"/>
          <w:szCs w:val="24"/>
        </w:rPr>
        <w:t xml:space="preserve">as if fully set forth herein. </w:t>
      </w:r>
    </w:p>
    <w:p w14:paraId="37F3EAAD" w14:textId="547CF9E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misrepresentations, set forth in Count I above</w:t>
      </w:r>
      <w:r w:rsidR="001C4B83"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and all the facts listed in </w:t>
      </w:r>
      <w:r w:rsidR="001C4B83" w:rsidRPr="0010426E">
        <w:rPr>
          <w:rFonts w:ascii="Times New Roman" w:eastAsia="Times New Roman" w:hAnsi="Times New Roman"/>
          <w:color w:val="000000"/>
          <w:szCs w:val="24"/>
        </w:rPr>
        <w:t xml:space="preserve">the foregoing </w:t>
      </w:r>
      <w:r w:rsidRPr="0010426E">
        <w:rPr>
          <w:rFonts w:ascii="Times New Roman" w:eastAsia="Times New Roman" w:hAnsi="Times New Roman"/>
          <w:color w:val="000000"/>
          <w:szCs w:val="24"/>
        </w:rPr>
        <w:t xml:space="preserve">paragraphs induced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purchase the VOIs at issue in this Complaint, all done by Defendants</w:t>
      </w:r>
      <w:r w:rsidR="001C4B83" w:rsidRPr="0010426E">
        <w:rPr>
          <w:rFonts w:ascii="Times New Roman" w:eastAsia="Times New Roman" w:hAnsi="Times New Roman"/>
          <w:color w:val="000000"/>
          <w:szCs w:val="24"/>
        </w:rPr>
        <w:t>’ sales agents</w:t>
      </w:r>
      <w:r w:rsidR="00C73C1B" w:rsidRPr="0010426E">
        <w:rPr>
          <w:rFonts w:ascii="Times New Roman" w:eastAsia="Times New Roman" w:hAnsi="Times New Roman"/>
          <w:color w:val="000000"/>
          <w:szCs w:val="24"/>
        </w:rPr>
        <w:t>.</w:t>
      </w:r>
    </w:p>
    <w:p w14:paraId="526FD367" w14:textId="36E7922A"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misrepresentation</w:t>
      </w:r>
      <w:r w:rsidR="00147D4F" w:rsidRPr="0010426E">
        <w:rPr>
          <w:rFonts w:ascii="Times New Roman" w:eastAsia="Times New Roman" w:hAnsi="Times New Roman"/>
          <w:color w:val="000000"/>
          <w:szCs w:val="24"/>
        </w:rPr>
        <w:t xml:space="preserve">s, set forth in Count I above, </w:t>
      </w:r>
      <w:r w:rsidRPr="0010426E">
        <w:rPr>
          <w:rFonts w:ascii="Times New Roman" w:eastAsia="Times New Roman" w:hAnsi="Times New Roman"/>
          <w:color w:val="000000"/>
          <w:szCs w:val="24"/>
        </w:rPr>
        <w:t xml:space="preserve">and throughout this Complaint, induced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purchase the vacation ownership interests at issue in this Complaint. </w:t>
      </w:r>
    </w:p>
    <w:p w14:paraId="7FE98B73" w14:textId="16CB3AA6"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w:t>
      </w:r>
      <w:r w:rsidR="00651AF4"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w:t>
      </w:r>
      <w:r w:rsidR="001C4B83" w:rsidRPr="0010426E">
        <w:rPr>
          <w:rFonts w:ascii="Times New Roman" w:eastAsia="Times New Roman" w:hAnsi="Times New Roman"/>
          <w:color w:val="000000"/>
          <w:szCs w:val="24"/>
        </w:rPr>
        <w:t>sales agents</w:t>
      </w:r>
      <w:r w:rsidR="00284D31"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represented to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needed to buy more points to participate in a “buy back” program, that </w:t>
      </w:r>
      <w:r w:rsidR="001C4B83"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would b</w:t>
      </w:r>
      <w:r w:rsidR="0024422A" w:rsidRPr="0010426E">
        <w:rPr>
          <w:rFonts w:ascii="Times New Roman" w:eastAsia="Times New Roman" w:hAnsi="Times New Roman"/>
          <w:color w:val="000000"/>
          <w:szCs w:val="24"/>
        </w:rPr>
        <w:t xml:space="preserve">e </w:t>
      </w:r>
      <w:r w:rsidR="00250323" w:rsidRPr="0010426E">
        <w:rPr>
          <w:rFonts w:ascii="Times New Roman" w:eastAsia="Times New Roman" w:hAnsi="Times New Roman"/>
          <w:color w:val="000000"/>
          <w:szCs w:val="24"/>
        </w:rPr>
        <w:t>their</w:t>
      </w:r>
      <w:r w:rsidR="0024422A" w:rsidRPr="0010426E">
        <w:rPr>
          <w:rFonts w:ascii="Times New Roman" w:eastAsia="Times New Roman" w:hAnsi="Times New Roman"/>
          <w:color w:val="000000"/>
          <w:szCs w:val="24"/>
        </w:rPr>
        <w:t xml:space="preserve"> personal representative</w:t>
      </w:r>
      <w:r w:rsidR="001C4B83" w:rsidRPr="0010426E">
        <w:rPr>
          <w:rFonts w:ascii="Times New Roman" w:eastAsia="Times New Roman" w:hAnsi="Times New Roman"/>
          <w:color w:val="000000"/>
          <w:szCs w:val="24"/>
        </w:rPr>
        <w:t>,</w:t>
      </w:r>
      <w:r w:rsidR="0024422A" w:rsidRPr="0010426E">
        <w:rPr>
          <w:rFonts w:ascii="Times New Roman" w:eastAsia="Times New Roman" w:hAnsi="Times New Roman"/>
          <w:color w:val="000000"/>
          <w:szCs w:val="24"/>
        </w:rPr>
        <w:t xml:space="preserve"> that</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could rent out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timeshare to cover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fees, </w:t>
      </w:r>
      <w:r w:rsidR="00147D4F" w:rsidRPr="0010426E">
        <w:rPr>
          <w:rFonts w:ascii="Times New Roman" w:eastAsia="Times New Roman" w:hAnsi="Times New Roman"/>
          <w:color w:val="000000"/>
          <w:szCs w:val="24"/>
        </w:rPr>
        <w:t xml:space="preserve">could sell their timeshare for a profit, </w:t>
      </w:r>
      <w:r w:rsidRPr="0010426E">
        <w:rPr>
          <w:rFonts w:ascii="Times New Roman" w:eastAsia="Times New Roman" w:hAnsi="Times New Roman"/>
          <w:color w:val="000000"/>
          <w:szCs w:val="24"/>
        </w:rPr>
        <w:t xml:space="preserve">all of which were </w:t>
      </w:r>
      <w:r w:rsidR="00C73C1B" w:rsidRPr="0010426E">
        <w:rPr>
          <w:rFonts w:ascii="Times New Roman" w:eastAsia="Times New Roman" w:hAnsi="Times New Roman"/>
          <w:color w:val="000000"/>
          <w:szCs w:val="24"/>
        </w:rPr>
        <w:t>untrue.</w:t>
      </w:r>
      <w:r w:rsidRPr="0010426E">
        <w:rPr>
          <w:rFonts w:ascii="Times New Roman" w:eastAsia="Times New Roman" w:hAnsi="Times New Roman"/>
          <w:color w:val="000000"/>
          <w:szCs w:val="24"/>
        </w:rPr>
        <w:t xml:space="preserve"> </w:t>
      </w:r>
    </w:p>
    <w:p w14:paraId="453B9353" w14:textId="30CDA0F8"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w:t>
      </w:r>
      <w:r w:rsidR="00147D4F" w:rsidRPr="0010426E">
        <w:rPr>
          <w:rFonts w:ascii="Times New Roman" w:eastAsia="Times New Roman" w:hAnsi="Times New Roman"/>
          <w:color w:val="000000"/>
          <w:szCs w:val="24"/>
        </w:rPr>
        <w:t>s</w:t>
      </w:r>
      <w:r w:rsidR="001C4B83"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w:t>
      </w:r>
      <w:r w:rsidR="001C4B83" w:rsidRPr="0010426E">
        <w:rPr>
          <w:rFonts w:ascii="Times New Roman" w:eastAsia="Times New Roman" w:hAnsi="Times New Roman"/>
          <w:color w:val="000000"/>
          <w:szCs w:val="24"/>
        </w:rPr>
        <w:t xml:space="preserve">sales </w:t>
      </w:r>
      <w:proofErr w:type="gramStart"/>
      <w:r w:rsidR="001C4B83" w:rsidRPr="0010426E">
        <w:rPr>
          <w:rFonts w:ascii="Times New Roman" w:eastAsia="Times New Roman" w:hAnsi="Times New Roman"/>
          <w:color w:val="000000"/>
          <w:szCs w:val="24"/>
        </w:rPr>
        <w:t>agents</w:t>
      </w:r>
      <w:r w:rsidR="00284D31"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 represented</w:t>
      </w:r>
      <w:proofErr w:type="gramEnd"/>
      <w:r w:rsidRPr="0010426E">
        <w:rPr>
          <w:rFonts w:ascii="Times New Roman" w:eastAsia="Times New Roman" w:hAnsi="Times New Roman"/>
          <w:color w:val="000000"/>
          <w:szCs w:val="24"/>
        </w:rPr>
        <w:t xml:space="preserve"> to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needed to buy more points, that they would be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personal representative, that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could rent out </w:t>
      </w:r>
      <w:r w:rsidR="00250323" w:rsidRPr="0010426E">
        <w:rPr>
          <w:rFonts w:ascii="Times New Roman" w:eastAsia="Times New Roman" w:hAnsi="Times New Roman"/>
          <w:color w:val="000000"/>
          <w:szCs w:val="24"/>
        </w:rPr>
        <w:t xml:space="preserve">their timeshare to cover their fees, </w:t>
      </w:r>
      <w:r w:rsidR="00C73C1B" w:rsidRPr="0010426E">
        <w:rPr>
          <w:rFonts w:ascii="Times New Roman" w:eastAsia="Times New Roman" w:hAnsi="Times New Roman"/>
          <w:color w:val="000000"/>
          <w:szCs w:val="24"/>
        </w:rPr>
        <w:t>all of which were untrue.</w:t>
      </w:r>
    </w:p>
    <w:p w14:paraId="37B3FB63" w14:textId="19A8E259" w:rsidR="004115FC" w:rsidRPr="0010426E" w:rsidRDefault="001C4B83"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sales agents </w:t>
      </w:r>
      <w:r w:rsidR="004115FC" w:rsidRPr="0010426E">
        <w:rPr>
          <w:rFonts w:ascii="Times New Roman" w:eastAsia="Times New Roman" w:hAnsi="Times New Roman"/>
          <w:color w:val="000000"/>
          <w:szCs w:val="24"/>
        </w:rPr>
        <w:t xml:space="preserve">represented to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that if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bought more points, </w:t>
      </w:r>
      <w:r w:rsidR="00C73C1B" w:rsidRPr="0010426E">
        <w:rPr>
          <w:rFonts w:ascii="Times New Roman" w:eastAsia="Times New Roman" w:hAnsi="Times New Roman"/>
          <w:color w:val="000000"/>
          <w:szCs w:val="24"/>
        </w:rPr>
        <w:t xml:space="preserve">and became VIP Platinum members they would be guaranteed reservations at </w:t>
      </w:r>
      <w:r w:rsidR="008413BA" w:rsidRPr="0010426E">
        <w:rPr>
          <w:rFonts w:ascii="Times New Roman" w:eastAsia="Times New Roman" w:hAnsi="Times New Roman"/>
          <w:color w:val="000000"/>
          <w:szCs w:val="24"/>
        </w:rPr>
        <w:t>Presidential</w:t>
      </w:r>
      <w:r w:rsidR="00C73C1B" w:rsidRPr="0010426E">
        <w:rPr>
          <w:rFonts w:ascii="Times New Roman" w:eastAsia="Times New Roman" w:hAnsi="Times New Roman"/>
          <w:color w:val="000000"/>
          <w:szCs w:val="24"/>
        </w:rPr>
        <w:t xml:space="preserve"> resorts until 30 days before the reservation date.</w:t>
      </w:r>
      <w:r w:rsidR="004115FC" w:rsidRPr="0010426E">
        <w:rPr>
          <w:rFonts w:ascii="Times New Roman" w:eastAsia="Times New Roman" w:hAnsi="Times New Roman"/>
          <w:color w:val="000000"/>
          <w:szCs w:val="24"/>
        </w:rPr>
        <w:t xml:space="preserve"> This was untrue.  </w:t>
      </w:r>
    </w:p>
    <w:p w14:paraId="1D842787" w14:textId="0C1A73F5" w:rsidR="0016575E"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Wyndham sales agents falsely represented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the Wyndham timeshares being purchased by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have sponsorship, approval, characteristics, uses, benefits or quantities that they did not have. </w:t>
      </w:r>
    </w:p>
    <w:p w14:paraId="6C6C98A2" w14:textId="24D0A07F"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falsely told by Wyndham sales agents</w:t>
      </w:r>
      <w:r w:rsidR="001C4B83" w:rsidRPr="0010426E">
        <w:rPr>
          <w:rFonts w:ascii="Times New Roman" w:eastAsia="Times New Roman" w:hAnsi="Times New Roman"/>
          <w:color w:val="000000"/>
          <w:szCs w:val="24"/>
        </w:rPr>
        <w:t xml:space="preserve"> </w:t>
      </w:r>
      <w:r w:rsidR="004115FC" w:rsidRPr="0010426E">
        <w:rPr>
          <w:rFonts w:ascii="Times New Roman" w:eastAsia="Times New Roman" w:hAnsi="Times New Roman"/>
          <w:color w:val="000000"/>
          <w:szCs w:val="24"/>
        </w:rPr>
        <w:t xml:space="preserve">that the timeshares purchased would be a great investment. </w:t>
      </w:r>
    </w:p>
    <w:p w14:paraId="355CF0BC" w14:textId="056CC9F3"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falsely told by Wyndham sales agents</w:t>
      </w:r>
      <w:r w:rsidR="001C4B83" w:rsidRPr="0010426E">
        <w:rPr>
          <w:rFonts w:ascii="Times New Roman" w:eastAsia="Times New Roman" w:hAnsi="Times New Roman"/>
          <w:color w:val="000000"/>
          <w:szCs w:val="24"/>
        </w:rPr>
        <w:t xml:space="preserve"> </w:t>
      </w:r>
      <w:r w:rsidR="004115FC" w:rsidRPr="0010426E">
        <w:rPr>
          <w:rFonts w:ascii="Times New Roman" w:eastAsia="Times New Roman" w:hAnsi="Times New Roman"/>
          <w:color w:val="000000"/>
          <w:szCs w:val="24"/>
        </w:rPr>
        <w:t xml:space="preserve">that the timeshares purchased could easily be rented for a profit. </w:t>
      </w:r>
    </w:p>
    <w:p w14:paraId="1FE97236" w14:textId="6B7E0666"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falsely told by Wyndham sales agent</w:t>
      </w:r>
      <w:r w:rsidR="00147D4F" w:rsidRPr="0010426E">
        <w:rPr>
          <w:rFonts w:ascii="Times New Roman" w:eastAsia="Times New Roman" w:hAnsi="Times New Roman"/>
          <w:color w:val="000000"/>
          <w:szCs w:val="24"/>
        </w:rPr>
        <w:t>s</w:t>
      </w:r>
      <w:r w:rsidR="004115FC" w:rsidRPr="0010426E">
        <w:rPr>
          <w:rFonts w:ascii="Times New Roman" w:eastAsia="Times New Roman" w:hAnsi="Times New Roman"/>
          <w:color w:val="000000"/>
          <w:szCs w:val="24"/>
        </w:rPr>
        <w:t xml:space="preserve"> that the timeshares purchased could be sold for a profit. </w:t>
      </w:r>
    </w:p>
    <w:p w14:paraId="076B8D10" w14:textId="0DFB221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advertised the timeshares, and made timeshare presentations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with ulterior intents to sell them timeshares contrary to the described timeshares in the advertisements and presentations. </w:t>
      </w:r>
    </w:p>
    <w:p w14:paraId="1D3BE262" w14:textId="17C505E1"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advertised the timeshares sold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with intent not to sell them as advertised. </w:t>
      </w:r>
    </w:p>
    <w:p w14:paraId="46C52E42" w14:textId="6A9E2B9D"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falsely told by Wyndham that the meetings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would be attending were merely to present owners with new amenities to </w:t>
      </w:r>
      <w:r w:rsidR="00250323" w:rsidRPr="0010426E">
        <w:rPr>
          <w:rFonts w:ascii="Times New Roman" w:eastAsia="Times New Roman" w:hAnsi="Times New Roman"/>
          <w:color w:val="000000"/>
          <w:szCs w:val="24"/>
        </w:rPr>
        <w:t>their</w:t>
      </w:r>
      <w:r w:rsidR="004115FC" w:rsidRPr="0010426E">
        <w:rPr>
          <w:rFonts w:ascii="Times New Roman" w:eastAsia="Times New Roman" w:hAnsi="Times New Roman"/>
          <w:color w:val="000000"/>
          <w:szCs w:val="24"/>
        </w:rPr>
        <w:t xml:space="preserve"> current ownership, when the meetings were always intended by Wyndham to sell the owners additional or new timeshares.  </w:t>
      </w:r>
    </w:p>
    <w:p w14:paraId="106F6748" w14:textId="56A29F1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Wyndham’s conduct relating to their sales presentations constituted a “bait and switch” tactic “…advertising items to lure consumer, then inducing the consumers to buy different and more expensive items…” in violation of Tennessee law.  Tenn. Code Ann. § 47-18-103(1).  </w:t>
      </w:r>
    </w:p>
    <w:p w14:paraId="6D0C540D" w14:textId="4DBF49EA"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made false or misleading statements of fact concerning the reasons for, existence of, or amounts of timeshare price reductions for timeshares being sold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p>
    <w:p w14:paraId="07B0084D" w14:textId="01074AAC"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falsely told by Wyndham that one or more timeshares they were being sold were priced well below fair market value. </w:t>
      </w:r>
    </w:p>
    <w:p w14:paraId="1FB1D3A7" w14:textId="18E5C1DE"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Defendants represented that the timeshares being sold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had benefits that the</w:t>
      </w:r>
      <w:r w:rsidR="00385CF2" w:rsidRPr="0010426E">
        <w:rPr>
          <w:rFonts w:ascii="Times New Roman" w:eastAsia="Times New Roman" w:hAnsi="Times New Roman"/>
          <w:color w:val="000000"/>
          <w:szCs w:val="24"/>
        </w:rPr>
        <w:t xml:space="preserv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did not currently have with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existing timeshare, such as better reservation-making power, the ability to be rented, and that the deal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getting was a special offer good for that day only. </w:t>
      </w:r>
    </w:p>
    <w:p w14:paraId="0411789A" w14:textId="47A32DC8"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reasonably relied on these misrepresentations to </w:t>
      </w:r>
      <w:r w:rsidR="00250323" w:rsidRPr="0010426E">
        <w:rPr>
          <w:rFonts w:ascii="Times New Roman" w:eastAsia="Times New Roman" w:hAnsi="Times New Roman"/>
          <w:color w:val="000000"/>
          <w:szCs w:val="24"/>
        </w:rPr>
        <w:t>their</w:t>
      </w:r>
      <w:r w:rsidR="004115FC" w:rsidRPr="0010426E">
        <w:rPr>
          <w:rFonts w:ascii="Times New Roman" w:eastAsia="Times New Roman" w:hAnsi="Times New Roman"/>
          <w:color w:val="000000"/>
          <w:szCs w:val="24"/>
        </w:rPr>
        <w:t xml:space="preserve"> detriment. </w:t>
      </w:r>
    </w:p>
    <w:p w14:paraId="2D4C5D23" w14:textId="4A48CDB8"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ha</w:t>
      </w:r>
      <w:r w:rsidR="00DD65E0" w:rsidRPr="0010426E">
        <w:rPr>
          <w:rFonts w:ascii="Times New Roman" w:eastAsia="Times New Roman" w:hAnsi="Times New Roman"/>
          <w:color w:val="000000"/>
          <w:szCs w:val="24"/>
        </w:rPr>
        <w:t>ve</w:t>
      </w:r>
      <w:r w:rsidR="004115FC" w:rsidRPr="0010426E">
        <w:rPr>
          <w:rFonts w:ascii="Times New Roman" w:eastAsia="Times New Roman" w:hAnsi="Times New Roman"/>
          <w:color w:val="000000"/>
          <w:szCs w:val="24"/>
        </w:rPr>
        <w:t xml:space="preserve"> suffered damages as a result. </w:t>
      </w:r>
    </w:p>
    <w:p w14:paraId="736E9701" w14:textId="1B556D05"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just recently discovered the full extent of the falsity of these representations and the true intent of Wyndham. </w:t>
      </w:r>
    </w:p>
    <w:p w14:paraId="74A3EA8F" w14:textId="16CE4439"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reliance on the Defendants’ statements were reasonable under the circumstances. </w:t>
      </w:r>
    </w:p>
    <w:p w14:paraId="4F6A710D" w14:textId="49B7E079"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had the right to rely on the statements made by Defendants.  </w:t>
      </w:r>
    </w:p>
    <w:p w14:paraId="609C3D0D" w14:textId="389717A0"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proofErr w:type="gramStart"/>
      <w:r w:rsidRPr="0010426E">
        <w:rPr>
          <w:rFonts w:ascii="Times New Roman" w:eastAsia="Times New Roman" w:hAnsi="Times New Roman"/>
          <w:color w:val="000000"/>
          <w:szCs w:val="24"/>
        </w:rPr>
        <w:t>As a result of</w:t>
      </w:r>
      <w:proofErr w:type="gramEnd"/>
      <w:r w:rsidRPr="0010426E">
        <w:rPr>
          <w:rFonts w:ascii="Times New Roman" w:eastAsia="Times New Roman" w:hAnsi="Times New Roman"/>
          <w:color w:val="000000"/>
          <w:szCs w:val="24"/>
        </w:rPr>
        <w:t xml:space="preserve">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reasonable reliance,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entered into the timeshare contracts with Wyndham and ha</w:t>
      </w:r>
      <w:r w:rsidR="00DD65E0" w:rsidRPr="0010426E">
        <w:rPr>
          <w:rFonts w:ascii="Times New Roman" w:eastAsia="Times New Roman" w:hAnsi="Times New Roman"/>
          <w:color w:val="000000"/>
          <w:szCs w:val="24"/>
        </w:rPr>
        <w:t>ve</w:t>
      </w:r>
      <w:r w:rsidRPr="0010426E">
        <w:rPr>
          <w:rFonts w:ascii="Times New Roman" w:eastAsia="Times New Roman" w:hAnsi="Times New Roman"/>
          <w:color w:val="000000"/>
          <w:szCs w:val="24"/>
        </w:rPr>
        <w:t xml:space="preserve"> been substantially injured as a result.  </w:t>
      </w:r>
    </w:p>
    <w:p w14:paraId="5C8FF82B" w14:textId="397ED51B"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Wyndham’s agents had </w:t>
      </w:r>
      <w:r w:rsidR="00250323" w:rsidRPr="0010426E">
        <w:rPr>
          <w:rFonts w:ascii="Times New Roman" w:eastAsia="Times New Roman" w:hAnsi="Times New Roman"/>
          <w:color w:val="000000"/>
          <w:szCs w:val="24"/>
        </w:rPr>
        <w:t>them</w:t>
      </w:r>
      <w:r w:rsidRPr="0010426E">
        <w:rPr>
          <w:rFonts w:ascii="Times New Roman" w:eastAsia="Times New Roman" w:hAnsi="Times New Roman"/>
          <w:color w:val="000000"/>
          <w:szCs w:val="24"/>
        </w:rPr>
        <w:t xml:space="preserve"> sign documents saying the opposite of what they told </w:t>
      </w:r>
      <w:r w:rsidR="00250323" w:rsidRPr="0010426E">
        <w:rPr>
          <w:rFonts w:ascii="Times New Roman" w:eastAsia="Times New Roman" w:hAnsi="Times New Roman"/>
          <w:color w:val="000000"/>
          <w:szCs w:val="24"/>
        </w:rPr>
        <w:t>them</w:t>
      </w:r>
      <w:r w:rsidRPr="0010426E">
        <w:rPr>
          <w:rFonts w:ascii="Times New Roman" w:eastAsia="Times New Roman" w:hAnsi="Times New Roman"/>
          <w:color w:val="000000"/>
          <w:szCs w:val="24"/>
        </w:rPr>
        <w:t xml:space="preserve"> verbally,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deceive and confuse </w:t>
      </w:r>
      <w:r w:rsidR="00250323" w:rsidRPr="0010426E">
        <w:rPr>
          <w:rFonts w:ascii="Times New Roman" w:eastAsia="Times New Roman" w:hAnsi="Times New Roman"/>
          <w:color w:val="000000"/>
          <w:szCs w:val="24"/>
        </w:rPr>
        <w:t>them</w:t>
      </w:r>
      <w:r w:rsidRPr="0010426E">
        <w:rPr>
          <w:rFonts w:ascii="Times New Roman" w:eastAsia="Times New Roman" w:hAnsi="Times New Roman"/>
          <w:color w:val="000000"/>
          <w:szCs w:val="24"/>
        </w:rPr>
        <w:t xml:space="preserve">.  </w:t>
      </w:r>
    </w:p>
    <w:p w14:paraId="4DF9F0D0" w14:textId="4DBF3C7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WHEREFORE, premises considered, </w:t>
      </w:r>
      <w:r w:rsidR="00AD6707" w:rsidRPr="0010426E">
        <w:rPr>
          <w:rFonts w:ascii="Times New Roman" w:eastAsia="Times New Roman" w:hAnsi="Times New Roman"/>
          <w:color w:val="000000"/>
          <w:szCs w:val="24"/>
        </w:rPr>
        <w:t>Plaintiffs seek</w:t>
      </w:r>
      <w:r w:rsidRPr="0010426E">
        <w:rPr>
          <w:rFonts w:ascii="Times New Roman" w:eastAsia="Times New Roman" w:hAnsi="Times New Roman"/>
          <w:color w:val="000000"/>
          <w:szCs w:val="24"/>
        </w:rPr>
        <w:t xml:space="preserve"> compensatory and punitive damages plus interest and costs.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pray for such other and further relief this Court deems appropriate. </w:t>
      </w:r>
    </w:p>
    <w:p w14:paraId="22938C26" w14:textId="77777777" w:rsidR="000F13EE" w:rsidRDefault="000F13EE" w:rsidP="00E2510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p>
    <w:p w14:paraId="089844D7" w14:textId="1F192455" w:rsidR="004115FC" w:rsidRPr="0010426E" w:rsidRDefault="004115FC" w:rsidP="00E2510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COUNT III</w:t>
      </w:r>
    </w:p>
    <w:p w14:paraId="5495A773" w14:textId="2EA387ED"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(BREACH OF CONTRACT)</w:t>
      </w:r>
    </w:p>
    <w:p w14:paraId="6A2C4861" w14:textId="28DAA8FA"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repeat and re-aver</w:t>
      </w:r>
      <w:r w:rsidR="004115FC" w:rsidRPr="0010426E">
        <w:rPr>
          <w:rFonts w:ascii="Times New Roman" w:eastAsia="Times New Roman" w:hAnsi="Times New Roman"/>
          <w:color w:val="000000"/>
          <w:szCs w:val="24"/>
        </w:rPr>
        <w:t xml:space="preserve"> the allega</w:t>
      </w:r>
      <w:r w:rsidR="0016575E" w:rsidRPr="0010426E">
        <w:rPr>
          <w:rFonts w:ascii="Times New Roman" w:eastAsia="Times New Roman" w:hAnsi="Times New Roman"/>
          <w:color w:val="000000"/>
          <w:szCs w:val="24"/>
        </w:rPr>
        <w:t xml:space="preserve">tions in </w:t>
      </w:r>
      <w:r w:rsidR="00960860" w:rsidRPr="0010426E">
        <w:rPr>
          <w:rFonts w:ascii="Times New Roman" w:eastAsia="Times New Roman" w:hAnsi="Times New Roman"/>
          <w:color w:val="000000"/>
          <w:szCs w:val="24"/>
        </w:rPr>
        <w:t xml:space="preserve">the foregoing </w:t>
      </w:r>
      <w:r w:rsidR="0016575E" w:rsidRPr="0010426E">
        <w:rPr>
          <w:rFonts w:ascii="Times New Roman" w:eastAsia="Times New Roman" w:hAnsi="Times New Roman"/>
          <w:color w:val="000000"/>
          <w:szCs w:val="24"/>
        </w:rPr>
        <w:t xml:space="preserve">paragraphs </w:t>
      </w:r>
      <w:r w:rsidR="004115FC" w:rsidRPr="0010426E">
        <w:rPr>
          <w:rFonts w:ascii="Times New Roman" w:eastAsia="Times New Roman" w:hAnsi="Times New Roman"/>
          <w:color w:val="000000"/>
          <w:szCs w:val="24"/>
        </w:rPr>
        <w:t xml:space="preserve">as if fully set forth herein. </w:t>
      </w:r>
    </w:p>
    <w:p w14:paraId="3F3B9659" w14:textId="0CEC78F1"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and Defendants entered into several contracts described above. They are in the possession of the Defendants and </w:t>
      </w:r>
      <w:r w:rsidRPr="0010426E">
        <w:rPr>
          <w:rFonts w:ascii="Times New Roman" w:eastAsia="Times New Roman" w:hAnsi="Times New Roman"/>
          <w:color w:val="000000"/>
          <w:szCs w:val="24"/>
        </w:rPr>
        <w:t>Plaintiffs do</w:t>
      </w:r>
      <w:r w:rsidR="004115FC" w:rsidRPr="0010426E">
        <w:rPr>
          <w:rFonts w:ascii="Times New Roman" w:eastAsia="Times New Roman" w:hAnsi="Times New Roman"/>
          <w:color w:val="000000"/>
          <w:szCs w:val="24"/>
        </w:rPr>
        <w:t xml:space="preserve"> not have copies of the contracts. Other contracts were oral promises, as described above, such as promising to be </w:t>
      </w:r>
      <w:r w:rsidR="00250323" w:rsidRPr="0010426E">
        <w:rPr>
          <w:rFonts w:ascii="Times New Roman" w:eastAsia="Times New Roman" w:hAnsi="Times New Roman"/>
          <w:color w:val="000000"/>
          <w:szCs w:val="24"/>
        </w:rPr>
        <w:t>them</w:t>
      </w:r>
      <w:r w:rsidR="004115FC" w:rsidRPr="0010426E">
        <w:rPr>
          <w:rFonts w:ascii="Times New Roman" w:eastAsia="Times New Roman" w:hAnsi="Times New Roman"/>
          <w:color w:val="000000"/>
          <w:szCs w:val="24"/>
        </w:rPr>
        <w:t xml:space="preserve"> personal representative and that they would answer their cell phones. Some terms of the contract are incorporated by reference </w:t>
      </w:r>
      <w:r w:rsidR="004115FC" w:rsidRPr="0010426E">
        <w:rPr>
          <w:rFonts w:ascii="Times New Roman" w:eastAsia="Times New Roman" w:hAnsi="Times New Roman"/>
          <w:color w:val="000000"/>
          <w:szCs w:val="24"/>
        </w:rPr>
        <w:lastRenderedPageBreak/>
        <w:t xml:space="preserve">and are not in the possession of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such as the Trust Agreement, and the Public Offering Statement.  </w:t>
      </w:r>
    </w:p>
    <w:p w14:paraId="64743D32" w14:textId="0C2D330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contracts were adhesive in nature, and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not allowed to negotiate the terms and conditions of these contracts. </w:t>
      </w:r>
    </w:p>
    <w:p w14:paraId="2F42D62F" w14:textId="28A79C31"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were to provide certain benefits and services, and perform certain obligations under each contract. Some of the contracts were oral, as enumerated herein. </w:t>
      </w:r>
    </w:p>
    <w:p w14:paraId="6BB9E4D8" w14:textId="412F29A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benefits and services are set forth in numerous places, including: a) In the contracts themselves; b) In various ancillary documents and agreements; and c) In membership directories issued each year according to the Wyndham membership program and/or VIP levels. </w:t>
      </w:r>
    </w:p>
    <w:p w14:paraId="558D2376" w14:textId="2AC12E3F"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performed </w:t>
      </w:r>
      <w:proofErr w:type="gramStart"/>
      <w:r w:rsidR="004115FC" w:rsidRPr="0010426E">
        <w:rPr>
          <w:rFonts w:ascii="Times New Roman" w:eastAsia="Times New Roman" w:hAnsi="Times New Roman"/>
          <w:color w:val="000000"/>
          <w:szCs w:val="24"/>
        </w:rPr>
        <w:t>all of</w:t>
      </w:r>
      <w:proofErr w:type="gramEnd"/>
      <w:r w:rsidR="004115FC" w:rsidRPr="0010426E">
        <w:rPr>
          <w:rFonts w:ascii="Times New Roman" w:eastAsia="Times New Roman" w:hAnsi="Times New Roman"/>
          <w:color w:val="000000"/>
          <w:szCs w:val="24"/>
        </w:rPr>
        <w:t xml:space="preserve"> their obligations under the contracts. </w:t>
      </w:r>
    </w:p>
    <w:p w14:paraId="7A530632" w14:textId="4B8A8E73"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breached said contracts by failing to provide, changing or eliminating certain benefits and services. </w:t>
      </w:r>
    </w:p>
    <w:p w14:paraId="5B823230" w14:textId="6E5A97B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The Defendants promised to deliver various services to Plaintiff</w:t>
      </w:r>
      <w:r w:rsidR="009B4CA1"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Incidental to the purchase of the time-share interest was the purchase of the services necessary to utilize the time-share interest-specifically, the booking, reservations, customer service, and support services that would allow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utilize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interest with Wyndham, and with Wyndham affiliates around the world, such as RCI.  </w:t>
      </w:r>
    </w:p>
    <w:p w14:paraId="148C68F7" w14:textId="0A0B760A" w:rsidR="00E67B46"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 </w:t>
      </w:r>
      <w:r w:rsidRPr="0010426E">
        <w:rPr>
          <w:rFonts w:ascii="Times New Roman" w:eastAsia="Times New Roman" w:hAnsi="Times New Roman"/>
          <w:color w:val="000000"/>
          <w:szCs w:val="24"/>
        </w:rPr>
        <w:t>However</w:t>
      </w:r>
      <w:r w:rsidR="00C73C1B" w:rsidRPr="0010426E">
        <w:rPr>
          <w:rFonts w:ascii="Times New Roman" w:eastAsia="Times New Roman" w:hAnsi="Times New Roman"/>
          <w:color w:val="000000"/>
          <w:szCs w:val="24"/>
        </w:rPr>
        <w:t>, the</w:t>
      </w:r>
      <w:r w:rsidRPr="0010426E">
        <w:rPr>
          <w:rFonts w:ascii="Times New Roman" w:eastAsia="Times New Roman" w:hAnsi="Times New Roman"/>
          <w:color w:val="000000"/>
          <w:szCs w:val="24"/>
        </w:rPr>
        <w:t xml:space="preserve"> Defendants failed to provide the services as they had been described. The Defendants refused to provide clear answers to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basic inquiries about booking and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owner's nights. Despite sales people giving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their alleged cell phone numbers to call for assistance in renting or booking,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had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calls and messages avoided and ignored.   </w:t>
      </w:r>
    </w:p>
    <w:p w14:paraId="1ABCC389" w14:textId="244CAB30"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Furthermore, Defendants breached said contracts by alerting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accounts would be </w:t>
      </w:r>
      <w:proofErr w:type="gramStart"/>
      <w:r w:rsidRPr="0010426E">
        <w:rPr>
          <w:rFonts w:ascii="Times New Roman" w:eastAsia="Times New Roman" w:hAnsi="Times New Roman"/>
          <w:color w:val="000000"/>
          <w:szCs w:val="24"/>
        </w:rPr>
        <w:t>frozen</w:t>
      </w:r>
      <w:proofErr w:type="gramEnd"/>
      <w:r w:rsidRPr="0010426E">
        <w:rPr>
          <w:rFonts w:ascii="Times New Roman" w:eastAsia="Times New Roman" w:hAnsi="Times New Roman"/>
          <w:color w:val="000000"/>
          <w:szCs w:val="24"/>
        </w:rPr>
        <w:t xml:space="preserve"> and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would no longer would have any access to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timeshare beginning on February 28, 2017. </w:t>
      </w:r>
    </w:p>
    <w:p w14:paraId="3BBDB091" w14:textId="33A9839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stated that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cannot book with points already paid for, and reservations already made would be cancelled. </w:t>
      </w:r>
    </w:p>
    <w:p w14:paraId="312678C5" w14:textId="6D7B161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statements have now put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in limbo over whether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can book vacations, use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points to book vacations or pay maintenance fees, rent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timeshare, </w:t>
      </w:r>
      <w:r w:rsidR="00CF4DC9" w:rsidRPr="0010426E">
        <w:rPr>
          <w:rFonts w:ascii="Times New Roman" w:eastAsia="Times New Roman" w:hAnsi="Times New Roman"/>
          <w:color w:val="000000"/>
          <w:szCs w:val="24"/>
        </w:rPr>
        <w:t>or otherwise use the timeshare.</w:t>
      </w:r>
    </w:p>
    <w:p w14:paraId="58177D29" w14:textId="5EA0DB2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February 9, 2017 letter and subsequent lack of assurances or response to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February 17, 2017 letter has made it impossible for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reasonably exercise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rights under the contracts even if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t>
      </w:r>
      <w:r w:rsidR="00C73C1B" w:rsidRPr="0010426E">
        <w:rPr>
          <w:rFonts w:ascii="Times New Roman" w:eastAsia="Times New Roman" w:hAnsi="Times New Roman"/>
          <w:color w:val="000000"/>
          <w:szCs w:val="24"/>
        </w:rPr>
        <w:t>have</w:t>
      </w:r>
      <w:r w:rsidRPr="0010426E">
        <w:rPr>
          <w:rFonts w:ascii="Times New Roman" w:eastAsia="Times New Roman" w:hAnsi="Times New Roman"/>
          <w:color w:val="000000"/>
          <w:szCs w:val="24"/>
        </w:rPr>
        <w:t xml:space="preserve"> apparent ability to do so. </w:t>
      </w:r>
    </w:p>
    <w:p w14:paraId="4DBB478B" w14:textId="19DF121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 Alternatively, even if the accounts have not been frozen,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cannot reasonably attempt to access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property without knowing </w:t>
      </w:r>
      <w:proofErr w:type="gramStart"/>
      <w:r w:rsidRPr="0010426E">
        <w:rPr>
          <w:rFonts w:ascii="Times New Roman" w:eastAsia="Times New Roman" w:hAnsi="Times New Roman"/>
          <w:color w:val="000000"/>
          <w:szCs w:val="24"/>
        </w:rPr>
        <w:t>if and when</w:t>
      </w:r>
      <w:proofErr w:type="gramEnd"/>
      <w:r w:rsidRPr="0010426E">
        <w:rPr>
          <w:rFonts w:ascii="Times New Roman" w:eastAsia="Times New Roman" w:hAnsi="Times New Roman"/>
          <w:color w:val="000000"/>
          <w:szCs w:val="24"/>
        </w:rPr>
        <w:t xml:space="preserve">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rights under the contract might be blocked because of additional monetary loss that could incur such as, travel expenses and alternate lodging among other things. </w:t>
      </w:r>
    </w:p>
    <w:p w14:paraId="60EE6D9E" w14:textId="39F488F6"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letter, which states they will prevent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from using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paid-for timeshares, violates the implied covenant of good faith and fair dealing that is inherent in all contracts. </w:t>
      </w:r>
    </w:p>
    <w:p w14:paraId="1B1E6725" w14:textId="40C30D32" w:rsidR="00E67B46"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Throughout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ownership,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repeatedly denied reservations when rooms were available, because Wyndham was renting them on the open market, such as via internet travel sites, and for Wyndham marketing purposes, instead of making sure they were available to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and other similarly situated Wyndham owners, </w:t>
      </w:r>
      <w:proofErr w:type="gramStart"/>
      <w:r w:rsidRPr="0010426E">
        <w:rPr>
          <w:rFonts w:ascii="Times New Roman" w:eastAsia="Times New Roman" w:hAnsi="Times New Roman"/>
          <w:color w:val="000000"/>
          <w:szCs w:val="24"/>
        </w:rPr>
        <w:t>in order to</w:t>
      </w:r>
      <w:proofErr w:type="gramEnd"/>
      <w:r w:rsidRPr="0010426E">
        <w:rPr>
          <w:rFonts w:ascii="Times New Roman" w:eastAsia="Times New Roman" w:hAnsi="Times New Roman"/>
          <w:color w:val="000000"/>
          <w:szCs w:val="24"/>
        </w:rPr>
        <w:t xml:space="preserve"> enrich themselves. </w:t>
      </w:r>
    </w:p>
    <w:p w14:paraId="45A947A5" w14:textId="2A79AEC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None of the funds Defendants obtained from rental income through the open market or their own marketing purposes, was retained for </w:t>
      </w:r>
      <w:r w:rsidR="0024422A" w:rsidRPr="0010426E">
        <w:rPr>
          <w:rFonts w:ascii="Times New Roman" w:eastAsia="Times New Roman" w:hAnsi="Times New Roman"/>
          <w:color w:val="000000"/>
          <w:szCs w:val="24"/>
        </w:rPr>
        <w:t xml:space="preserve">the benefit of Wyndham owners, and/or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p>
    <w:p w14:paraId="3F4109BF" w14:textId="2A37022C" w:rsidR="00651AF4"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By doing so, Wyndham breached their contracts with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because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denied access to the properties and benefits to which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t>
      </w:r>
      <w:r w:rsidR="00DD65E0" w:rsidRPr="0010426E">
        <w:rPr>
          <w:rFonts w:ascii="Times New Roman" w:eastAsia="Times New Roman" w:hAnsi="Times New Roman"/>
          <w:color w:val="000000"/>
          <w:szCs w:val="24"/>
        </w:rPr>
        <w:t>are</w:t>
      </w:r>
      <w:r w:rsidRPr="0010426E">
        <w:rPr>
          <w:rFonts w:ascii="Times New Roman" w:eastAsia="Times New Roman" w:hAnsi="Times New Roman"/>
          <w:color w:val="000000"/>
          <w:szCs w:val="24"/>
        </w:rPr>
        <w:t xml:space="preserve"> entitled un</w:t>
      </w:r>
      <w:r w:rsidR="00C73C1B" w:rsidRPr="0010426E">
        <w:rPr>
          <w:rFonts w:ascii="Times New Roman" w:eastAsia="Times New Roman" w:hAnsi="Times New Roman"/>
          <w:color w:val="000000"/>
          <w:szCs w:val="24"/>
        </w:rPr>
        <w:t xml:space="preserve">der the terms of the contract. </w:t>
      </w:r>
    </w:p>
    <w:p w14:paraId="4902007C" w14:textId="636B570B"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004115FC" w:rsidRPr="0010426E">
        <w:rPr>
          <w:rFonts w:ascii="Times New Roman" w:eastAsia="Times New Roman" w:hAnsi="Times New Roman"/>
          <w:color w:val="000000"/>
          <w:szCs w:val="24"/>
        </w:rPr>
        <w:t xml:space="preserve"> damaged </w:t>
      </w:r>
      <w:proofErr w:type="gramStart"/>
      <w:r w:rsidR="004115FC" w:rsidRPr="0010426E">
        <w:rPr>
          <w:rFonts w:ascii="Times New Roman" w:eastAsia="Times New Roman" w:hAnsi="Times New Roman"/>
          <w:color w:val="000000"/>
          <w:szCs w:val="24"/>
        </w:rPr>
        <w:t>as a result of</w:t>
      </w:r>
      <w:proofErr w:type="gramEnd"/>
      <w:r w:rsidR="004115FC" w:rsidRPr="0010426E">
        <w:rPr>
          <w:rFonts w:ascii="Times New Roman" w:eastAsia="Times New Roman" w:hAnsi="Times New Roman"/>
          <w:color w:val="000000"/>
          <w:szCs w:val="24"/>
        </w:rPr>
        <w:t xml:space="preserve"> said breaches. </w:t>
      </w:r>
    </w:p>
    <w:p w14:paraId="6B7D17C6" w14:textId="47FB4AE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WHEREFORE, premises considered, </w:t>
      </w:r>
      <w:r w:rsidR="00AD6707" w:rsidRPr="0010426E">
        <w:rPr>
          <w:rFonts w:ascii="Times New Roman" w:eastAsia="Times New Roman" w:hAnsi="Times New Roman"/>
          <w:color w:val="000000"/>
          <w:szCs w:val="24"/>
        </w:rPr>
        <w:t>Plaintiffs seek</w:t>
      </w:r>
      <w:r w:rsidRPr="0010426E">
        <w:rPr>
          <w:rFonts w:ascii="Times New Roman" w:eastAsia="Times New Roman" w:hAnsi="Times New Roman"/>
          <w:color w:val="000000"/>
          <w:szCs w:val="24"/>
        </w:rPr>
        <w:t xml:space="preserve"> compensatory and punitive damages plus interest and costs. </w:t>
      </w:r>
      <w:r w:rsidR="00AD6707" w:rsidRPr="0010426E">
        <w:rPr>
          <w:rFonts w:ascii="Times New Roman" w:eastAsia="Times New Roman" w:hAnsi="Times New Roman"/>
          <w:color w:val="000000"/>
          <w:szCs w:val="24"/>
        </w:rPr>
        <w:t>Plaintiffs pray</w:t>
      </w:r>
      <w:r w:rsidRPr="0010426E">
        <w:rPr>
          <w:rFonts w:ascii="Times New Roman" w:eastAsia="Times New Roman" w:hAnsi="Times New Roman"/>
          <w:color w:val="000000"/>
          <w:szCs w:val="24"/>
        </w:rPr>
        <w:t xml:space="preserve"> for such other and further relief this Court deems appropriate. </w:t>
      </w:r>
    </w:p>
    <w:p w14:paraId="62E6F81B" w14:textId="77777777" w:rsidR="0074599F" w:rsidRPr="0010426E" w:rsidRDefault="0074599F" w:rsidP="00E2510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p>
    <w:p w14:paraId="3905F9F2" w14:textId="40644CE6" w:rsidR="004115FC" w:rsidRPr="0010426E" w:rsidRDefault="004115FC" w:rsidP="00E2510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color w:val="000000"/>
          <w:szCs w:val="24"/>
        </w:rPr>
      </w:pPr>
      <w:r w:rsidRPr="0010426E">
        <w:rPr>
          <w:rFonts w:ascii="Times New Roman" w:eastAsia="Times New Roman" w:hAnsi="Times New Roman"/>
          <w:b/>
          <w:color w:val="000000"/>
          <w:szCs w:val="24"/>
        </w:rPr>
        <w:t>COUNT IV</w:t>
      </w:r>
    </w:p>
    <w:p w14:paraId="35528BDC" w14:textId="01889F34"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(NEGLIGENT MISREPRESENTATION)</w:t>
      </w:r>
    </w:p>
    <w:p w14:paraId="4BB33578" w14:textId="5618D4F4"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repeat and re-aver</w:t>
      </w:r>
      <w:r w:rsidR="004115FC" w:rsidRPr="0010426E">
        <w:rPr>
          <w:rFonts w:ascii="Times New Roman" w:eastAsia="Times New Roman" w:hAnsi="Times New Roman"/>
          <w:color w:val="000000"/>
          <w:szCs w:val="24"/>
        </w:rPr>
        <w:t xml:space="preserve"> the allegations in </w:t>
      </w:r>
      <w:r w:rsidR="00E25109" w:rsidRPr="0010426E">
        <w:rPr>
          <w:rFonts w:ascii="Times New Roman" w:eastAsia="Times New Roman" w:hAnsi="Times New Roman"/>
          <w:color w:val="000000"/>
          <w:szCs w:val="24"/>
        </w:rPr>
        <w:t xml:space="preserve">the foregoing </w:t>
      </w:r>
      <w:r w:rsidR="004115FC" w:rsidRPr="0010426E">
        <w:rPr>
          <w:rFonts w:ascii="Times New Roman" w:eastAsia="Times New Roman" w:hAnsi="Times New Roman"/>
          <w:color w:val="000000"/>
          <w:szCs w:val="24"/>
        </w:rPr>
        <w:t xml:space="preserve">paragraphs as if fully set forth herein. </w:t>
      </w:r>
    </w:p>
    <w:p w14:paraId="29658601" w14:textId="601712B7" w:rsidR="00517710"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 </w:t>
      </w:r>
      <w:r w:rsidRPr="0010426E">
        <w:rPr>
          <w:rFonts w:ascii="Times New Roman" w:eastAsia="Times New Roman" w:hAnsi="Times New Roman"/>
          <w:color w:val="000000"/>
          <w:szCs w:val="24"/>
        </w:rPr>
        <w:t xml:space="preserve">Wyndham’s sales agents and employees, acting </w:t>
      </w:r>
      <w:proofErr w:type="gramStart"/>
      <w:r w:rsidRPr="0010426E">
        <w:rPr>
          <w:rFonts w:ascii="Times New Roman" w:eastAsia="Times New Roman" w:hAnsi="Times New Roman"/>
          <w:color w:val="000000"/>
          <w:szCs w:val="24"/>
        </w:rPr>
        <w:t>in the course of</w:t>
      </w:r>
      <w:proofErr w:type="gramEnd"/>
      <w:r w:rsidRPr="0010426E">
        <w:rPr>
          <w:rFonts w:ascii="Times New Roman" w:eastAsia="Times New Roman" w:hAnsi="Times New Roman"/>
          <w:color w:val="000000"/>
          <w:szCs w:val="24"/>
        </w:rPr>
        <w:t xml:space="preserve"> their employment or service, and motivated by their pecuniary interest in making a commission from selling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 timeshare, either negligently or recklessly supplied false information to the </w:t>
      </w:r>
      <w:r w:rsidR="00AD6707" w:rsidRPr="0010426E">
        <w:rPr>
          <w:rFonts w:ascii="Times New Roman" w:eastAsia="Times New Roman" w:hAnsi="Times New Roman"/>
          <w:color w:val="000000"/>
          <w:szCs w:val="24"/>
        </w:rPr>
        <w:t>Plaintiffs</w:t>
      </w:r>
      <w:r w:rsidR="00156008" w:rsidRPr="0010426E">
        <w:rPr>
          <w:rFonts w:ascii="Times New Roman" w:eastAsia="Times New Roman" w:hAnsi="Times New Roman"/>
          <w:color w:val="000000"/>
          <w:szCs w:val="24"/>
        </w:rPr>
        <w:t xml:space="preserve"> as enumerated above, as well as the following:</w:t>
      </w:r>
    </w:p>
    <w:p w14:paraId="275F19AC" w14:textId="2922F9FC" w:rsidR="00156008" w:rsidRPr="0010426E" w:rsidRDefault="00156008"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had to purchase the Club Wyndham Access and Were told that if they traded to new property, maintenance fees would go down or “stabilize”.</w:t>
      </w:r>
      <w:r w:rsidR="00C73C1B" w:rsidRPr="0010426E">
        <w:rPr>
          <w:rFonts w:ascii="Times New Roman" w:eastAsia="Times New Roman" w:hAnsi="Times New Roman"/>
          <w:color w:val="000000"/>
          <w:szCs w:val="24"/>
        </w:rPr>
        <w:t xml:space="preserve"> </w:t>
      </w:r>
    </w:p>
    <w:p w14:paraId="6743622F" w14:textId="77777777" w:rsidR="00B641A6" w:rsidRPr="0010426E" w:rsidRDefault="00B641A6" w:rsidP="008413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contextualSpacing/>
        <w:jc w:val="both"/>
        <w:rPr>
          <w:rFonts w:ascii="Times New Roman" w:eastAsia="Times New Roman" w:hAnsi="Times New Roman"/>
          <w:color w:val="000000"/>
          <w:szCs w:val="24"/>
        </w:rPr>
      </w:pPr>
    </w:p>
    <w:p w14:paraId="128F9A1D" w14:textId="0E620BEF" w:rsidR="00156008" w:rsidRPr="0010426E" w:rsidRDefault="00C73C1B"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Multiple salesperson</w:t>
      </w:r>
      <w:r w:rsidR="00F62F7D" w:rsidRPr="0010426E">
        <w:rPr>
          <w:rFonts w:ascii="Times New Roman" w:eastAsia="Times New Roman" w:hAnsi="Times New Roman"/>
          <w:color w:val="000000"/>
          <w:szCs w:val="24"/>
        </w:rPr>
        <w:t xml:space="preserve">s, </w:t>
      </w:r>
      <w:r w:rsidRPr="0010426E">
        <w:rPr>
          <w:rFonts w:ascii="Times New Roman" w:eastAsia="Times New Roman" w:hAnsi="Times New Roman"/>
          <w:color w:val="000000"/>
          <w:szCs w:val="24"/>
        </w:rPr>
        <w:t>on the dates of purchase</w:t>
      </w:r>
      <w:r w:rsidR="00FE3270"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stated that they were going to the Plaintiffs’ personal representative,</w:t>
      </w:r>
      <w:r w:rsidR="00B22183" w:rsidRPr="0010426E">
        <w:rPr>
          <w:rFonts w:ascii="Times New Roman" w:eastAsia="Times New Roman" w:hAnsi="Times New Roman"/>
          <w:color w:val="000000"/>
          <w:szCs w:val="24"/>
        </w:rPr>
        <w:t xml:space="preserve"> the </w:t>
      </w:r>
      <w:r w:rsidR="00156008" w:rsidRPr="0010426E">
        <w:rPr>
          <w:rFonts w:ascii="Times New Roman" w:eastAsia="Times New Roman" w:hAnsi="Times New Roman"/>
          <w:color w:val="000000"/>
          <w:szCs w:val="24"/>
        </w:rPr>
        <w:t>gatekeeper of the account, and take care of Plaintif</w:t>
      </w:r>
      <w:r w:rsidR="00B22183" w:rsidRPr="0010426E">
        <w:rPr>
          <w:rFonts w:ascii="Times New Roman" w:eastAsia="Times New Roman" w:hAnsi="Times New Roman"/>
          <w:color w:val="000000"/>
          <w:szCs w:val="24"/>
        </w:rPr>
        <w:t>fs forever</w:t>
      </w:r>
      <w:r w:rsidR="00F62F7D" w:rsidRPr="0010426E">
        <w:rPr>
          <w:rFonts w:ascii="Times New Roman" w:eastAsia="Times New Roman" w:hAnsi="Times New Roman"/>
          <w:color w:val="000000"/>
          <w:szCs w:val="24"/>
        </w:rPr>
        <w:t xml:space="preserve">. Each went as far as to give the Plaintiffs their personal cell phone </w:t>
      </w:r>
      <w:proofErr w:type="gramStart"/>
      <w:r w:rsidR="00F62F7D" w:rsidRPr="0010426E">
        <w:rPr>
          <w:rFonts w:ascii="Times New Roman" w:eastAsia="Times New Roman" w:hAnsi="Times New Roman"/>
          <w:color w:val="000000"/>
          <w:szCs w:val="24"/>
        </w:rPr>
        <w:t>number</w:t>
      </w:r>
      <w:proofErr w:type="gramEnd"/>
      <w:r w:rsidR="00F62F7D" w:rsidRPr="0010426E">
        <w:rPr>
          <w:rFonts w:ascii="Times New Roman" w:eastAsia="Times New Roman" w:hAnsi="Times New Roman"/>
          <w:color w:val="000000"/>
          <w:szCs w:val="24"/>
        </w:rPr>
        <w:t xml:space="preserve"> so they could always be in touch.</w:t>
      </w:r>
      <w:r w:rsidR="00B22183" w:rsidRPr="0010426E">
        <w:rPr>
          <w:rFonts w:ascii="Times New Roman" w:eastAsia="Times New Roman" w:hAnsi="Times New Roman"/>
          <w:color w:val="000000"/>
          <w:szCs w:val="24"/>
        </w:rPr>
        <w:t xml:space="preserve"> </w:t>
      </w:r>
      <w:proofErr w:type="gramStart"/>
      <w:r w:rsidR="00B22183" w:rsidRPr="0010426E">
        <w:rPr>
          <w:rFonts w:ascii="Times New Roman" w:eastAsia="Times New Roman" w:hAnsi="Times New Roman"/>
          <w:color w:val="000000"/>
          <w:szCs w:val="24"/>
        </w:rPr>
        <w:t>In reality</w:t>
      </w:r>
      <w:r w:rsidR="00F62F7D" w:rsidRPr="0010426E">
        <w:rPr>
          <w:rFonts w:ascii="Times New Roman" w:eastAsia="Times New Roman" w:hAnsi="Times New Roman"/>
          <w:color w:val="000000"/>
          <w:szCs w:val="24"/>
        </w:rPr>
        <w:t>,</w:t>
      </w:r>
      <w:r w:rsidR="00B22183"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they</w:t>
      </w:r>
      <w:proofErr w:type="gramEnd"/>
      <w:r w:rsidRPr="0010426E">
        <w:rPr>
          <w:rFonts w:ascii="Times New Roman" w:eastAsia="Times New Roman" w:hAnsi="Times New Roman"/>
          <w:color w:val="000000"/>
          <w:szCs w:val="24"/>
        </w:rPr>
        <w:t xml:space="preserve"> </w:t>
      </w:r>
      <w:r w:rsidR="00156008" w:rsidRPr="0010426E">
        <w:rPr>
          <w:rFonts w:ascii="Times New Roman" w:eastAsia="Times New Roman" w:hAnsi="Times New Roman"/>
          <w:color w:val="000000"/>
          <w:szCs w:val="24"/>
        </w:rPr>
        <w:t xml:space="preserve">had </w:t>
      </w:r>
      <w:r w:rsidRPr="0010426E">
        <w:rPr>
          <w:rFonts w:ascii="Times New Roman" w:eastAsia="Times New Roman" w:hAnsi="Times New Roman"/>
          <w:color w:val="000000"/>
          <w:szCs w:val="24"/>
        </w:rPr>
        <w:t>no</w:t>
      </w:r>
      <w:r w:rsidR="00156008" w:rsidRPr="0010426E">
        <w:rPr>
          <w:rFonts w:ascii="Times New Roman" w:eastAsia="Times New Roman" w:hAnsi="Times New Roman"/>
          <w:color w:val="000000"/>
          <w:szCs w:val="24"/>
        </w:rPr>
        <w:t xml:space="preserve"> intention to </w:t>
      </w:r>
      <w:r w:rsidRPr="0010426E">
        <w:rPr>
          <w:rFonts w:ascii="Times New Roman" w:eastAsia="Times New Roman" w:hAnsi="Times New Roman"/>
          <w:color w:val="000000"/>
          <w:szCs w:val="24"/>
        </w:rPr>
        <w:t>do this and never contacted the Plaintiffs again</w:t>
      </w:r>
    </w:p>
    <w:p w14:paraId="588071CA" w14:textId="7F79FA0E" w:rsidR="00B641A6" w:rsidRPr="0010426E" w:rsidRDefault="00B641A6" w:rsidP="008413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contextualSpacing/>
        <w:jc w:val="both"/>
        <w:rPr>
          <w:rFonts w:ascii="Times New Roman" w:eastAsia="Times New Roman" w:hAnsi="Times New Roman"/>
          <w:color w:val="000000"/>
          <w:szCs w:val="24"/>
        </w:rPr>
      </w:pPr>
    </w:p>
    <w:p w14:paraId="54783AF4" w14:textId="6FC55374" w:rsidR="00156008" w:rsidRPr="0010426E" w:rsidRDefault="00156008"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were told they could rent the timeshare out for profit. That was not the case. In addition, they were told that they could </w:t>
      </w:r>
      <w:r w:rsidR="00A0475D" w:rsidRPr="0010426E">
        <w:rPr>
          <w:rFonts w:ascii="Times New Roman" w:eastAsia="Times New Roman" w:hAnsi="Times New Roman"/>
          <w:color w:val="000000"/>
          <w:szCs w:val="24"/>
        </w:rPr>
        <w:t>r</w:t>
      </w:r>
      <w:r w:rsidRPr="0010426E">
        <w:rPr>
          <w:rFonts w:ascii="Times New Roman" w:eastAsia="Times New Roman" w:hAnsi="Times New Roman"/>
          <w:color w:val="000000"/>
          <w:szCs w:val="24"/>
        </w:rPr>
        <w:t xml:space="preserve">ent their </w:t>
      </w:r>
      <w:r w:rsidR="00A0475D" w:rsidRPr="0010426E">
        <w:rPr>
          <w:rFonts w:ascii="Times New Roman" w:eastAsia="Times New Roman" w:hAnsi="Times New Roman"/>
          <w:color w:val="000000"/>
          <w:szCs w:val="24"/>
        </w:rPr>
        <w:t>p</w:t>
      </w:r>
      <w:r w:rsidRPr="0010426E">
        <w:rPr>
          <w:rFonts w:ascii="Times New Roman" w:eastAsia="Times New Roman" w:hAnsi="Times New Roman"/>
          <w:color w:val="000000"/>
          <w:szCs w:val="24"/>
        </w:rPr>
        <w:t xml:space="preserve">oints to </w:t>
      </w:r>
      <w:r w:rsidR="00A0475D" w:rsidRPr="0010426E">
        <w:rPr>
          <w:rFonts w:ascii="Times New Roman" w:eastAsia="Times New Roman" w:hAnsi="Times New Roman"/>
          <w:color w:val="000000"/>
          <w:szCs w:val="24"/>
        </w:rPr>
        <w:t>offset ma</w:t>
      </w:r>
      <w:r w:rsidRPr="0010426E">
        <w:rPr>
          <w:rFonts w:ascii="Times New Roman" w:eastAsia="Times New Roman" w:hAnsi="Times New Roman"/>
          <w:color w:val="000000"/>
          <w:szCs w:val="24"/>
        </w:rPr>
        <w:t xml:space="preserve">intenance </w:t>
      </w:r>
      <w:r w:rsidR="00A0475D" w:rsidRPr="0010426E">
        <w:rPr>
          <w:rFonts w:ascii="Times New Roman" w:eastAsia="Times New Roman" w:hAnsi="Times New Roman"/>
          <w:color w:val="000000"/>
          <w:szCs w:val="24"/>
        </w:rPr>
        <w:t>f</w:t>
      </w:r>
      <w:r w:rsidRPr="0010426E">
        <w:rPr>
          <w:rFonts w:ascii="Times New Roman" w:eastAsia="Times New Roman" w:hAnsi="Times New Roman"/>
          <w:color w:val="000000"/>
          <w:szCs w:val="24"/>
        </w:rPr>
        <w:t xml:space="preserve">ees. </w:t>
      </w:r>
      <w:r w:rsidR="00CF4DC9"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ales person</w:t>
      </w:r>
      <w:r w:rsidR="00CF4DC9"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told them that they could rent their timeshare for </w:t>
      </w:r>
      <w:r w:rsidR="00FE3270" w:rsidRPr="0010426E">
        <w:rPr>
          <w:rFonts w:ascii="Times New Roman" w:eastAsia="Times New Roman" w:hAnsi="Times New Roman"/>
          <w:color w:val="000000"/>
          <w:szCs w:val="24"/>
        </w:rPr>
        <w:t>hundreds of dollars</w:t>
      </w:r>
      <w:r w:rsidRPr="0010426E">
        <w:rPr>
          <w:rFonts w:ascii="Times New Roman" w:eastAsia="Times New Roman" w:hAnsi="Times New Roman"/>
          <w:color w:val="000000"/>
          <w:szCs w:val="24"/>
        </w:rPr>
        <w:t xml:space="preserve"> per night. This was also not the case. </w:t>
      </w:r>
    </w:p>
    <w:p w14:paraId="59D78E14" w14:textId="691D5BFD" w:rsidR="00B641A6" w:rsidRPr="0010426E" w:rsidRDefault="00B641A6" w:rsidP="008413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contextualSpacing/>
        <w:jc w:val="both"/>
        <w:rPr>
          <w:rFonts w:ascii="Times New Roman" w:eastAsia="Times New Roman" w:hAnsi="Times New Roman"/>
          <w:color w:val="000000"/>
          <w:szCs w:val="24"/>
        </w:rPr>
      </w:pPr>
    </w:p>
    <w:p w14:paraId="32EA2F71" w14:textId="5B2C03BA" w:rsidR="00385CF2" w:rsidRPr="0010426E" w:rsidRDefault="00156008"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specifically purchased because they wan</w:t>
      </w:r>
      <w:r w:rsidR="00B22183" w:rsidRPr="0010426E">
        <w:rPr>
          <w:rFonts w:ascii="Times New Roman" w:eastAsia="Times New Roman" w:hAnsi="Times New Roman"/>
          <w:color w:val="000000"/>
          <w:szCs w:val="24"/>
        </w:rPr>
        <w:t xml:space="preserve">ted an exit strategy, and they </w:t>
      </w:r>
      <w:r w:rsidRPr="0010426E">
        <w:rPr>
          <w:rFonts w:ascii="Times New Roman" w:eastAsia="Times New Roman" w:hAnsi="Times New Roman"/>
          <w:color w:val="000000"/>
          <w:szCs w:val="24"/>
        </w:rPr>
        <w:t xml:space="preserve">were told by sales agents that there was a “buy back” </w:t>
      </w:r>
      <w:r w:rsidR="00B22183" w:rsidRPr="0010426E">
        <w:rPr>
          <w:rFonts w:ascii="Times New Roman" w:eastAsia="Times New Roman" w:hAnsi="Times New Roman"/>
          <w:color w:val="000000"/>
          <w:szCs w:val="24"/>
        </w:rPr>
        <w:t xml:space="preserve">of the property if they chose, </w:t>
      </w:r>
      <w:r w:rsidRPr="0010426E">
        <w:rPr>
          <w:rFonts w:ascii="Times New Roman" w:eastAsia="Times New Roman" w:hAnsi="Times New Roman"/>
          <w:color w:val="000000"/>
          <w:szCs w:val="24"/>
        </w:rPr>
        <w:t xml:space="preserve">called Pathways. </w:t>
      </w:r>
      <w:r w:rsidR="00CF4DC9" w:rsidRPr="0010426E">
        <w:rPr>
          <w:rFonts w:ascii="Times New Roman" w:eastAsia="Times New Roman" w:hAnsi="Times New Roman"/>
          <w:color w:val="000000"/>
          <w:szCs w:val="24"/>
        </w:rPr>
        <w:t xml:space="preserve">Sales agents in each transaction told Plaintiffs that any points paid for could be bought back for 20% of their price. </w:t>
      </w:r>
      <w:proofErr w:type="gramStart"/>
      <w:r w:rsidRPr="0010426E">
        <w:rPr>
          <w:rFonts w:ascii="Times New Roman" w:eastAsia="Times New Roman" w:hAnsi="Times New Roman"/>
          <w:color w:val="000000"/>
          <w:szCs w:val="24"/>
        </w:rPr>
        <w:t>In reality, there</w:t>
      </w:r>
      <w:proofErr w:type="gramEnd"/>
      <w:r w:rsidRPr="0010426E">
        <w:rPr>
          <w:rFonts w:ascii="Times New Roman" w:eastAsia="Times New Roman" w:hAnsi="Times New Roman"/>
          <w:color w:val="000000"/>
          <w:szCs w:val="24"/>
        </w:rPr>
        <w:t xml:space="preserve"> are many conditions </w:t>
      </w:r>
      <w:r w:rsidR="00B22183" w:rsidRPr="0010426E">
        <w:rPr>
          <w:rFonts w:ascii="Times New Roman" w:eastAsia="Times New Roman" w:hAnsi="Times New Roman"/>
          <w:color w:val="000000"/>
          <w:szCs w:val="24"/>
        </w:rPr>
        <w:t xml:space="preserve">on the program, and it is also </w:t>
      </w:r>
      <w:r w:rsidRPr="0010426E">
        <w:rPr>
          <w:rFonts w:ascii="Times New Roman" w:eastAsia="Times New Roman" w:hAnsi="Times New Roman"/>
          <w:color w:val="000000"/>
          <w:szCs w:val="24"/>
        </w:rPr>
        <w:t xml:space="preserve">simply a right of first refusal. </w:t>
      </w:r>
    </w:p>
    <w:p w14:paraId="1E291BAE" w14:textId="77777777" w:rsidR="00B641A6" w:rsidRPr="0010426E" w:rsidRDefault="00B641A6" w:rsidP="008413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contextualSpacing/>
        <w:jc w:val="both"/>
        <w:rPr>
          <w:rFonts w:ascii="Times New Roman" w:eastAsia="Times New Roman" w:hAnsi="Times New Roman"/>
          <w:color w:val="000000"/>
          <w:szCs w:val="24"/>
        </w:rPr>
      </w:pPr>
    </w:p>
    <w:p w14:paraId="106C2B9B" w14:textId="52EBAA25" w:rsidR="00156008" w:rsidRPr="0010426E" w:rsidRDefault="00156008"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were told they had to purchase additional t</w:t>
      </w:r>
      <w:r w:rsidR="00B22183" w:rsidRPr="0010426E">
        <w:rPr>
          <w:rFonts w:ascii="Times New Roman" w:eastAsia="Times New Roman" w:hAnsi="Times New Roman"/>
          <w:color w:val="000000"/>
          <w:szCs w:val="24"/>
        </w:rPr>
        <w:t xml:space="preserve">imeshare points to lower their </w:t>
      </w:r>
      <w:r w:rsidRPr="0010426E">
        <w:rPr>
          <w:rFonts w:ascii="Times New Roman" w:eastAsia="Times New Roman" w:hAnsi="Times New Roman"/>
          <w:color w:val="000000"/>
          <w:szCs w:val="24"/>
        </w:rPr>
        <w:t>maintenance fees</w:t>
      </w:r>
      <w:r w:rsidR="00F62F7D" w:rsidRPr="0010426E">
        <w:rPr>
          <w:rFonts w:ascii="Times New Roman" w:eastAsia="Times New Roman" w:hAnsi="Times New Roman"/>
          <w:color w:val="000000"/>
          <w:szCs w:val="24"/>
        </w:rPr>
        <w:t xml:space="preserve"> and that at a certain level their maintenance fees would never increase again</w:t>
      </w:r>
      <w:r w:rsidRPr="0010426E">
        <w:rPr>
          <w:rFonts w:ascii="Times New Roman" w:eastAsia="Times New Roman" w:hAnsi="Times New Roman"/>
          <w:color w:val="000000"/>
          <w:szCs w:val="24"/>
        </w:rPr>
        <w:t>. In addition, they were told that b</w:t>
      </w:r>
      <w:r w:rsidR="00B241FC" w:rsidRPr="0010426E">
        <w:rPr>
          <w:rFonts w:ascii="Times New Roman" w:eastAsia="Times New Roman" w:hAnsi="Times New Roman"/>
          <w:color w:val="000000"/>
          <w:szCs w:val="24"/>
        </w:rPr>
        <w:t xml:space="preserve">y upgrading to more points and </w:t>
      </w:r>
      <w:r w:rsidRPr="0010426E">
        <w:rPr>
          <w:rFonts w:ascii="Times New Roman" w:eastAsia="Times New Roman" w:hAnsi="Times New Roman"/>
          <w:color w:val="000000"/>
          <w:szCs w:val="24"/>
        </w:rPr>
        <w:t>getting a better status (Called “VIP”) it would increase their “Reservation Power”. But Plaintiffs found out that that they co</w:t>
      </w:r>
      <w:r w:rsidR="00B22183" w:rsidRPr="0010426E">
        <w:rPr>
          <w:rFonts w:ascii="Times New Roman" w:eastAsia="Times New Roman" w:hAnsi="Times New Roman"/>
          <w:color w:val="000000"/>
          <w:szCs w:val="24"/>
        </w:rPr>
        <w:t xml:space="preserve">uld not, and they did not have </w:t>
      </w:r>
      <w:r w:rsidRPr="0010426E">
        <w:rPr>
          <w:rFonts w:ascii="Times New Roman" w:eastAsia="Times New Roman" w:hAnsi="Times New Roman"/>
          <w:color w:val="000000"/>
          <w:szCs w:val="24"/>
        </w:rPr>
        <w:t xml:space="preserve">any better success in getting reservations, which was already poor. </w:t>
      </w:r>
    </w:p>
    <w:p w14:paraId="2970DEF0" w14:textId="7A0A679B" w:rsidR="00156008" w:rsidRPr="0010426E" w:rsidRDefault="00156008" w:rsidP="008413BA">
      <w:pPr>
        <w:spacing w:line="240" w:lineRule="auto"/>
        <w:ind w:left="720"/>
        <w:contextualSpacing/>
        <w:rPr>
          <w:rFonts w:ascii="Times New Roman" w:eastAsia="Times New Roman" w:hAnsi="Times New Roman" w:cs="Times New Roman"/>
          <w:color w:val="000000"/>
          <w:sz w:val="24"/>
          <w:szCs w:val="24"/>
        </w:rPr>
      </w:pPr>
    </w:p>
    <w:p w14:paraId="38E720A8" w14:textId="640A3D75" w:rsidR="00156008" w:rsidRPr="0010426E" w:rsidRDefault="00156008" w:rsidP="000375FB">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were told by sales agents that they had mi</w:t>
      </w:r>
      <w:r w:rsidR="00B22183" w:rsidRPr="0010426E">
        <w:rPr>
          <w:rFonts w:ascii="Times New Roman" w:eastAsia="Times New Roman" w:hAnsi="Times New Roman"/>
          <w:color w:val="000000"/>
          <w:szCs w:val="24"/>
        </w:rPr>
        <w:t xml:space="preserve">ssed out on an invitation that </w:t>
      </w:r>
      <w:r w:rsidRPr="0010426E">
        <w:rPr>
          <w:rFonts w:ascii="Times New Roman" w:eastAsia="Times New Roman" w:hAnsi="Times New Roman"/>
          <w:color w:val="000000"/>
          <w:szCs w:val="24"/>
        </w:rPr>
        <w:t xml:space="preserve">was the best release that ever was on </w:t>
      </w:r>
      <w:proofErr w:type="gramStart"/>
      <w:r w:rsidRPr="0010426E">
        <w:rPr>
          <w:rFonts w:ascii="Times New Roman" w:eastAsia="Times New Roman" w:hAnsi="Times New Roman"/>
          <w:color w:val="000000"/>
          <w:szCs w:val="24"/>
        </w:rPr>
        <w:t>offer</w:t>
      </w:r>
      <w:proofErr w:type="gramEnd"/>
      <w:r w:rsidRPr="0010426E">
        <w:rPr>
          <w:rFonts w:ascii="Times New Roman" w:eastAsia="Times New Roman" w:hAnsi="Times New Roman"/>
          <w:color w:val="000000"/>
          <w:szCs w:val="24"/>
        </w:rPr>
        <w:t xml:space="preserve"> but it was on</w:t>
      </w:r>
      <w:r w:rsidR="00B22183" w:rsidRPr="0010426E">
        <w:rPr>
          <w:rFonts w:ascii="Times New Roman" w:eastAsia="Times New Roman" w:hAnsi="Times New Roman"/>
          <w:color w:val="000000"/>
          <w:szCs w:val="24"/>
        </w:rPr>
        <w:t xml:space="preserve">ly to selected VIP. Plaintiffs </w:t>
      </w:r>
      <w:r w:rsidRPr="0010426E">
        <w:rPr>
          <w:rFonts w:ascii="Times New Roman" w:eastAsia="Times New Roman" w:hAnsi="Times New Roman"/>
          <w:color w:val="000000"/>
          <w:szCs w:val="24"/>
        </w:rPr>
        <w:t>never received the invite/offer and ironically Defe</w:t>
      </w:r>
      <w:r w:rsidR="00B22183" w:rsidRPr="0010426E">
        <w:rPr>
          <w:rFonts w:ascii="Times New Roman" w:eastAsia="Times New Roman" w:hAnsi="Times New Roman"/>
          <w:color w:val="000000"/>
          <w:szCs w:val="24"/>
        </w:rPr>
        <w:t xml:space="preserve">ndants’ sales agents went away </w:t>
      </w:r>
      <w:r w:rsidRPr="0010426E">
        <w:rPr>
          <w:rFonts w:ascii="Times New Roman" w:eastAsia="Times New Roman" w:hAnsi="Times New Roman"/>
          <w:color w:val="000000"/>
          <w:szCs w:val="24"/>
        </w:rPr>
        <w:t xml:space="preserve">and got it approved to be honored. There never was </w:t>
      </w:r>
      <w:r w:rsidR="00B22183" w:rsidRPr="0010426E">
        <w:rPr>
          <w:rFonts w:ascii="Times New Roman" w:eastAsia="Times New Roman" w:hAnsi="Times New Roman"/>
          <w:color w:val="000000"/>
          <w:szCs w:val="24"/>
        </w:rPr>
        <w:t xml:space="preserve">an invitation sent to them and </w:t>
      </w:r>
      <w:r w:rsidRPr="0010426E">
        <w:rPr>
          <w:rFonts w:ascii="Times New Roman" w:eastAsia="Times New Roman" w:hAnsi="Times New Roman"/>
          <w:color w:val="000000"/>
          <w:szCs w:val="24"/>
        </w:rPr>
        <w:t xml:space="preserve">it was all a ploy to create a fear of loss/ missing out, </w:t>
      </w:r>
      <w:r w:rsidR="00B22183" w:rsidRPr="0010426E">
        <w:rPr>
          <w:rFonts w:ascii="Times New Roman" w:eastAsia="Times New Roman" w:hAnsi="Times New Roman"/>
          <w:color w:val="000000"/>
          <w:szCs w:val="24"/>
        </w:rPr>
        <w:t xml:space="preserve">which is a </w:t>
      </w:r>
      <w:r w:rsidR="008413BA" w:rsidRPr="0010426E">
        <w:rPr>
          <w:rFonts w:ascii="Times New Roman" w:eastAsia="Times New Roman" w:hAnsi="Times New Roman"/>
          <w:color w:val="000000"/>
          <w:szCs w:val="24"/>
        </w:rPr>
        <w:t>high-pressure</w:t>
      </w:r>
      <w:r w:rsidR="00B22183" w:rsidRPr="0010426E">
        <w:rPr>
          <w:rFonts w:ascii="Times New Roman" w:eastAsia="Times New Roman" w:hAnsi="Times New Roman"/>
          <w:color w:val="000000"/>
          <w:szCs w:val="24"/>
        </w:rPr>
        <w:t xml:space="preserve"> sales </w:t>
      </w:r>
      <w:r w:rsidRPr="0010426E">
        <w:rPr>
          <w:rFonts w:ascii="Times New Roman" w:eastAsia="Times New Roman" w:hAnsi="Times New Roman"/>
          <w:color w:val="000000"/>
          <w:szCs w:val="24"/>
        </w:rPr>
        <w:t xml:space="preserve">tactic. </w:t>
      </w:r>
    </w:p>
    <w:p w14:paraId="21EF9D15" w14:textId="7DB16253" w:rsidR="00B641A6" w:rsidRPr="0010426E" w:rsidRDefault="00B641A6" w:rsidP="008413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contextualSpacing/>
        <w:jc w:val="both"/>
        <w:rPr>
          <w:rFonts w:ascii="Times New Roman" w:eastAsia="Times New Roman" w:hAnsi="Times New Roman"/>
          <w:color w:val="000000"/>
          <w:szCs w:val="24"/>
        </w:rPr>
      </w:pPr>
    </w:p>
    <w:p w14:paraId="6C9D92F1" w14:textId="12087568" w:rsidR="00156008" w:rsidRPr="0010426E" w:rsidRDefault="00156008" w:rsidP="00FE327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That they did not need to worry about the high interest rate o</w:t>
      </w:r>
      <w:r w:rsidR="00284D31" w:rsidRPr="0010426E">
        <w:rPr>
          <w:rFonts w:ascii="Times New Roman" w:eastAsia="Times New Roman" w:hAnsi="Times New Roman"/>
          <w:color w:val="000000"/>
          <w:szCs w:val="24"/>
        </w:rPr>
        <w:t>f</w:t>
      </w:r>
      <w:r w:rsidR="00B241FC" w:rsidRPr="0010426E">
        <w:rPr>
          <w:rFonts w:ascii="Times New Roman" w:eastAsia="Times New Roman" w:hAnsi="Times New Roman"/>
          <w:color w:val="000000"/>
          <w:szCs w:val="24"/>
        </w:rPr>
        <w:t xml:space="preserve"> financing the </w:t>
      </w:r>
      <w:r w:rsidRPr="0010426E">
        <w:rPr>
          <w:rFonts w:ascii="Times New Roman" w:eastAsia="Times New Roman" w:hAnsi="Times New Roman"/>
          <w:color w:val="000000"/>
          <w:szCs w:val="24"/>
        </w:rPr>
        <w:t xml:space="preserve">purchase on a </w:t>
      </w:r>
      <w:r w:rsidR="00284D31" w:rsidRPr="0010426E">
        <w:rPr>
          <w:rFonts w:ascii="Times New Roman" w:eastAsia="Times New Roman" w:hAnsi="Times New Roman"/>
          <w:color w:val="000000"/>
          <w:szCs w:val="24"/>
        </w:rPr>
        <w:t>PayPal Bill Me later</w:t>
      </w:r>
      <w:r w:rsidRPr="0010426E">
        <w:rPr>
          <w:rFonts w:ascii="Times New Roman" w:eastAsia="Times New Roman" w:hAnsi="Times New Roman"/>
          <w:color w:val="000000"/>
          <w:szCs w:val="24"/>
        </w:rPr>
        <w:t xml:space="preserve">, because when they got </w:t>
      </w:r>
      <w:r w:rsidR="00B22183" w:rsidRPr="0010426E">
        <w:rPr>
          <w:rFonts w:ascii="Times New Roman" w:eastAsia="Times New Roman" w:hAnsi="Times New Roman"/>
          <w:color w:val="000000"/>
          <w:szCs w:val="24"/>
        </w:rPr>
        <w:t xml:space="preserve">home they could just refinance </w:t>
      </w:r>
      <w:r w:rsidRPr="0010426E">
        <w:rPr>
          <w:rFonts w:ascii="Times New Roman" w:eastAsia="Times New Roman" w:hAnsi="Times New Roman"/>
          <w:color w:val="000000"/>
          <w:szCs w:val="24"/>
        </w:rPr>
        <w:t xml:space="preserve">with them bank. That was untrue. They were also told they could cash in points for maintenance fees at a falsified rate of exchange. </w:t>
      </w:r>
    </w:p>
    <w:p w14:paraId="3B45459E" w14:textId="77777777" w:rsidR="00284D31" w:rsidRPr="0010426E" w:rsidRDefault="00284D31" w:rsidP="00FE3270">
      <w:pPr>
        <w:pStyle w:val="ListParagraph"/>
        <w:spacing w:after="0"/>
        <w:rPr>
          <w:rFonts w:ascii="Times New Roman" w:eastAsia="Times New Roman" w:hAnsi="Times New Roman" w:cs="Times New Roman"/>
          <w:color w:val="000000"/>
          <w:sz w:val="24"/>
          <w:szCs w:val="24"/>
        </w:rPr>
      </w:pPr>
    </w:p>
    <w:p w14:paraId="4E5740F7" w14:textId="5EF4BAFB" w:rsidR="00284D31" w:rsidRPr="0010426E" w:rsidRDefault="00284D31" w:rsidP="00FE327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Salespersons intentionally hid the fact that they were incentivized in numerous ways to enroll Plaintiffs into high interest financing plans such as PayPal Bill Me Later</w:t>
      </w:r>
      <w:r w:rsidR="00891E21">
        <w:rPr>
          <w:rFonts w:ascii="Times New Roman" w:eastAsia="Times New Roman" w:hAnsi="Times New Roman"/>
          <w:color w:val="000000"/>
          <w:szCs w:val="24"/>
        </w:rPr>
        <w:t>.</w:t>
      </w:r>
    </w:p>
    <w:p w14:paraId="741B1B76" w14:textId="77777777" w:rsidR="00156008" w:rsidRPr="0010426E" w:rsidRDefault="00156008" w:rsidP="00FE3270">
      <w:pPr>
        <w:pStyle w:val="ListParagraph"/>
        <w:spacing w:after="0" w:line="240" w:lineRule="auto"/>
        <w:rPr>
          <w:rFonts w:ascii="Times New Roman" w:eastAsia="Times New Roman" w:hAnsi="Times New Roman" w:cs="Times New Roman"/>
          <w:color w:val="000000"/>
          <w:sz w:val="24"/>
          <w:szCs w:val="24"/>
        </w:rPr>
      </w:pPr>
    </w:p>
    <w:p w14:paraId="35354765" w14:textId="4F038926" w:rsidR="00156008" w:rsidRPr="0010426E" w:rsidRDefault="00284D31" w:rsidP="00FE327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Sales</w:t>
      </w:r>
      <w:r w:rsidR="00156008" w:rsidRPr="0010426E">
        <w:rPr>
          <w:rFonts w:ascii="Times New Roman" w:eastAsia="Times New Roman" w:hAnsi="Times New Roman"/>
          <w:color w:val="000000"/>
          <w:szCs w:val="24"/>
        </w:rPr>
        <w:t>person</w:t>
      </w:r>
      <w:r w:rsidRPr="0010426E">
        <w:rPr>
          <w:rFonts w:ascii="Times New Roman" w:eastAsia="Times New Roman" w:hAnsi="Times New Roman"/>
          <w:color w:val="000000"/>
          <w:szCs w:val="24"/>
        </w:rPr>
        <w:t>s</w:t>
      </w:r>
      <w:r w:rsidR="00156008" w:rsidRPr="0010426E">
        <w:rPr>
          <w:rFonts w:ascii="Times New Roman" w:eastAsia="Times New Roman" w:hAnsi="Times New Roman"/>
          <w:color w:val="000000"/>
          <w:szCs w:val="24"/>
        </w:rPr>
        <w:t xml:space="preserve"> grossly misrepresented the value of using timeshare points for airline tickets, cruises, car rentals, hotel stays, and entertainment venues.</w:t>
      </w:r>
    </w:p>
    <w:p w14:paraId="056613A4" w14:textId="77777777" w:rsidR="00E25109" w:rsidRPr="0010426E" w:rsidRDefault="00E25109" w:rsidP="00FE3270">
      <w:pPr>
        <w:pStyle w:val="ListParagraph"/>
        <w:spacing w:after="0"/>
        <w:rPr>
          <w:rFonts w:ascii="Times New Roman" w:eastAsia="Times New Roman" w:hAnsi="Times New Roman" w:cs="Times New Roman"/>
          <w:color w:val="000000"/>
          <w:sz w:val="24"/>
          <w:szCs w:val="24"/>
        </w:rPr>
      </w:pPr>
    </w:p>
    <w:p w14:paraId="617781C3" w14:textId="4779FBE9" w:rsidR="00E25109" w:rsidRPr="0010426E" w:rsidRDefault="00E25109" w:rsidP="00FE3270">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On at least one occasion, Plaintiffs never even received a copy of their contract, so that they were unable to review it or find out the information for rescission if they chose to.</w:t>
      </w:r>
    </w:p>
    <w:p w14:paraId="131DE1C5" w14:textId="77777777" w:rsidR="00156008" w:rsidRPr="0010426E" w:rsidRDefault="00156008"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33A0192D" w14:textId="1BA94A97"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Such false information supplied by Wyndham’s sales agents and employees was meant to guide and/or manipulate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in </w:t>
      </w:r>
      <w:proofErr w:type="gramStart"/>
      <w:r w:rsidRPr="0010426E">
        <w:rPr>
          <w:rFonts w:ascii="Times New Roman" w:eastAsia="Times New Roman" w:hAnsi="Times New Roman"/>
          <w:color w:val="000000"/>
          <w:szCs w:val="24"/>
        </w:rPr>
        <w:t>making a decision</w:t>
      </w:r>
      <w:proofErr w:type="gramEnd"/>
      <w:r w:rsidRPr="0010426E">
        <w:rPr>
          <w:rFonts w:ascii="Times New Roman" w:eastAsia="Times New Roman" w:hAnsi="Times New Roman"/>
          <w:color w:val="000000"/>
          <w:szCs w:val="24"/>
        </w:rPr>
        <w:t xml:space="preserve"> to purchase, exchange, trade or upgrade a Wyndham timeshare. </w:t>
      </w:r>
    </w:p>
    <w:p w14:paraId="3CB4130F" w14:textId="64D09986"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Wyndham’s sales agents and employees failed to exercise reasonable care in how such information was obtained, or such information was communicated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p>
    <w:p w14:paraId="634BEBE8" w14:textId="3FEFA3B0"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were justified in relying on the information being supplied by Wyndham. </w:t>
      </w:r>
    </w:p>
    <w:p w14:paraId="39E5E6AD" w14:textId="77777777" w:rsidR="00B641A6"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had a duty to follow and enforce its internal sales compliance procedures and to act with reasonably prudent care in the administration of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vacation ownership points. </w:t>
      </w:r>
    </w:p>
    <w:p w14:paraId="7A2D55A9" w14:textId="744EA7D6"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Defendants breached this duty by not following and enforcing its internal sales compliance procedures and by making it difficult, if not impossible, for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to utilize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points </w:t>
      </w:r>
      <w:proofErr w:type="gramStart"/>
      <w:r w:rsidRPr="0010426E">
        <w:rPr>
          <w:rFonts w:ascii="Times New Roman" w:eastAsia="Times New Roman" w:hAnsi="Times New Roman"/>
          <w:color w:val="000000"/>
          <w:szCs w:val="24"/>
        </w:rPr>
        <w:t>to the fullest extent</w:t>
      </w:r>
      <w:proofErr w:type="gramEnd"/>
      <w:r w:rsidRPr="0010426E">
        <w:rPr>
          <w:rFonts w:ascii="Times New Roman" w:eastAsia="Times New Roman" w:hAnsi="Times New Roman"/>
          <w:color w:val="000000"/>
          <w:szCs w:val="24"/>
        </w:rPr>
        <w:t xml:space="preserve"> possible. </w:t>
      </w:r>
    </w:p>
    <w:p w14:paraId="5FCD2C54" w14:textId="1AACA4EB"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For example, Defendants’ sales agents are not supposed to make representations regarding the ability to rent and rental income that can be obtained, yet the sales agents told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as well as similarly situated timeshare owners, that they can rent out their timeshares and make enough money to cover their maintenance fees.  </w:t>
      </w:r>
    </w:p>
    <w:p w14:paraId="6A471F82" w14:textId="41F88EF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are not supposed to offer “special deals” and say they are good for that day only, or some other special deal, in violation of Tennessee Timeshare Laws, yet Defendants sales agents did just that.  </w:t>
      </w:r>
    </w:p>
    <w:p w14:paraId="14B31DDF" w14:textId="001F8646" w:rsidR="00E67B46"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knows that it is engaging in deceptive sales tactics, and often the sales agents, told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one thing orally, then had </w:t>
      </w:r>
      <w:r w:rsidR="00250323" w:rsidRPr="0010426E">
        <w:rPr>
          <w:rFonts w:ascii="Times New Roman" w:eastAsia="Times New Roman" w:hAnsi="Times New Roman"/>
          <w:color w:val="000000"/>
          <w:szCs w:val="24"/>
        </w:rPr>
        <w:t>them</w:t>
      </w:r>
      <w:r w:rsidRPr="0010426E">
        <w:rPr>
          <w:rFonts w:ascii="Times New Roman" w:eastAsia="Times New Roman" w:hAnsi="Times New Roman"/>
          <w:color w:val="000000"/>
          <w:szCs w:val="24"/>
        </w:rPr>
        <w:t xml:space="preserve"> sign a document saying the opposite.  </w:t>
      </w:r>
    </w:p>
    <w:p w14:paraId="523D34A0" w14:textId="3A60CA8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numerous State complaints to Attorneys’ General, the Better Business Bureau complaints, and hundreds and/or thousands of lawsuits filed against Wyndham all alleging the very same misrepresentations that happened to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as well as violations of their own Sales Compliance Manual, and psychological tactics to overcome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ability to say no, prove that Wyndham knew it was making false representations through its agents.  </w:t>
      </w:r>
    </w:p>
    <w:p w14:paraId="1118B5A5" w14:textId="27A20DD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proofErr w:type="gramStart"/>
      <w:r w:rsidRPr="0010426E">
        <w:rPr>
          <w:rFonts w:ascii="Times New Roman" w:eastAsia="Times New Roman" w:hAnsi="Times New Roman"/>
          <w:color w:val="000000"/>
          <w:szCs w:val="24"/>
        </w:rPr>
        <w:t>As a result of</w:t>
      </w:r>
      <w:proofErr w:type="gramEnd"/>
      <w:r w:rsidRPr="0010426E">
        <w:rPr>
          <w:rFonts w:ascii="Times New Roman" w:eastAsia="Times New Roman" w:hAnsi="Times New Roman"/>
          <w:color w:val="000000"/>
          <w:szCs w:val="24"/>
        </w:rPr>
        <w:t xml:space="preserve"> said breaches,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suffered damages. </w:t>
      </w:r>
    </w:p>
    <w:p w14:paraId="36D1BCEF" w14:textId="4BD74A7E" w:rsidR="00E67B46"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WHEREFORE, premises considered, Plaintiff</w:t>
      </w:r>
      <w:r w:rsidR="00AD6707"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seek compensatory damages plus interest and costs.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pray for such other and further relief</w:t>
      </w:r>
      <w:r w:rsidR="00E23492" w:rsidRPr="0010426E">
        <w:rPr>
          <w:rFonts w:ascii="Times New Roman" w:eastAsia="Times New Roman" w:hAnsi="Times New Roman"/>
          <w:color w:val="000000"/>
          <w:szCs w:val="24"/>
        </w:rPr>
        <w:t xml:space="preserve"> this Court deems appropriate. </w:t>
      </w:r>
      <w:r w:rsidRPr="0010426E">
        <w:rPr>
          <w:rFonts w:ascii="Times New Roman" w:eastAsia="Times New Roman" w:hAnsi="Times New Roman"/>
          <w:color w:val="000000"/>
          <w:szCs w:val="24"/>
        </w:rPr>
        <w:t xml:space="preserve"> </w:t>
      </w:r>
    </w:p>
    <w:p w14:paraId="04760C51" w14:textId="36041F32" w:rsidR="00773DFC" w:rsidRPr="0010426E" w:rsidRDefault="00773D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49545ED9" w14:textId="324246F2" w:rsidR="00773DFC" w:rsidRPr="0010426E" w:rsidRDefault="00773DFC" w:rsidP="003D659C">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10426E">
        <w:rPr>
          <w:rFonts w:ascii="Times New Roman" w:hAnsi="Times New Roman" w:cs="Times New Roman"/>
          <w:b/>
          <w:color w:val="000000"/>
          <w:sz w:val="24"/>
          <w:szCs w:val="24"/>
        </w:rPr>
        <w:t xml:space="preserve">COUNT </w:t>
      </w:r>
      <w:r w:rsidR="00120FE2" w:rsidRPr="0010426E">
        <w:rPr>
          <w:rFonts w:ascii="Times New Roman" w:hAnsi="Times New Roman" w:cs="Times New Roman"/>
          <w:b/>
          <w:color w:val="000000"/>
          <w:sz w:val="24"/>
          <w:szCs w:val="24"/>
        </w:rPr>
        <w:t>V</w:t>
      </w:r>
    </w:p>
    <w:p w14:paraId="44C77D54" w14:textId="77777777" w:rsidR="00773DFC" w:rsidRPr="0010426E" w:rsidRDefault="00773DFC" w:rsidP="003D659C">
      <w:pPr>
        <w:pStyle w:val="ListParagraph"/>
        <w:autoSpaceDE w:val="0"/>
        <w:autoSpaceDN w:val="0"/>
        <w:adjustRightInd w:val="0"/>
        <w:spacing w:after="0" w:line="480" w:lineRule="auto"/>
        <w:ind w:left="0"/>
        <w:jc w:val="center"/>
        <w:rPr>
          <w:rFonts w:ascii="Times New Roman" w:hAnsi="Times New Roman" w:cs="Times New Roman"/>
          <w:b/>
          <w:color w:val="000000"/>
          <w:sz w:val="24"/>
          <w:szCs w:val="24"/>
        </w:rPr>
      </w:pPr>
      <w:r w:rsidRPr="0010426E">
        <w:rPr>
          <w:rFonts w:ascii="Times New Roman" w:hAnsi="Times New Roman" w:cs="Times New Roman"/>
          <w:b/>
          <w:color w:val="000000"/>
          <w:sz w:val="24"/>
          <w:szCs w:val="24"/>
        </w:rPr>
        <w:t>(NEGLIGENT HIRING, TRAINING, SUPERVISION AND RETENTION)</w:t>
      </w:r>
    </w:p>
    <w:p w14:paraId="1EADB36A" w14:textId="2DD709F8" w:rsidR="00D76505" w:rsidRPr="0010426E" w:rsidRDefault="00773DFC"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lastRenderedPageBreak/>
        <w:t>Plaintiffs repeat and re-aver the allegations in</w:t>
      </w:r>
      <w:r w:rsidR="00960860" w:rsidRPr="0010426E">
        <w:rPr>
          <w:rFonts w:ascii="Times New Roman" w:hAnsi="Times New Roman" w:cs="Times New Roman"/>
          <w:color w:val="000000"/>
          <w:sz w:val="24"/>
          <w:szCs w:val="24"/>
        </w:rPr>
        <w:t xml:space="preserve"> the foregoing</w:t>
      </w:r>
      <w:r w:rsidRPr="0010426E">
        <w:rPr>
          <w:rFonts w:ascii="Times New Roman" w:hAnsi="Times New Roman" w:cs="Times New Roman"/>
          <w:color w:val="000000"/>
          <w:sz w:val="24"/>
          <w:szCs w:val="24"/>
        </w:rPr>
        <w:t xml:space="preserve"> paragraphs as if fully set forth herein.</w:t>
      </w:r>
    </w:p>
    <w:p w14:paraId="44CE2AA3" w14:textId="75767466" w:rsidR="00773DFC" w:rsidRPr="0010426E" w:rsidRDefault="00773DFC"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Wyndham owed Plaintiffs a duty to exercise reasonable care in the hiring, selection, training, supervision, and retention of its employees, agents and sales persons</w:t>
      </w:r>
      <w:r w:rsidR="00FE3270" w:rsidRPr="0010426E">
        <w:rPr>
          <w:rFonts w:ascii="Times New Roman" w:hAnsi="Times New Roman" w:cs="Times New Roman"/>
          <w:color w:val="000000"/>
          <w:sz w:val="24"/>
          <w:szCs w:val="24"/>
        </w:rPr>
        <w:t>.</w:t>
      </w:r>
    </w:p>
    <w:p w14:paraId="34467F17" w14:textId="22385F42" w:rsidR="00773DFC" w:rsidRPr="0010426E" w:rsidRDefault="00773DFC"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Wyndham failed to exercise reasonable care in the hiring, selection, training, supervision, and retention of its employees, agents and sales persons.</w:t>
      </w:r>
    </w:p>
    <w:p w14:paraId="67AB2730" w14:textId="303C137A" w:rsidR="00FE3270" w:rsidRPr="0010426E" w:rsidRDefault="00FE3270"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 xml:space="preserve">Defendant Dave LaBelle was Vice President and Manager over the region that included </w:t>
      </w:r>
      <w:r w:rsidR="00617A24">
        <w:rPr>
          <w:rFonts w:ascii="Times New Roman" w:hAnsi="Times New Roman" w:cs="Times New Roman"/>
          <w:color w:val="000000"/>
          <w:sz w:val="24"/>
          <w:szCs w:val="24"/>
        </w:rPr>
        <w:t>Nash</w:t>
      </w:r>
      <w:r w:rsidRPr="0010426E">
        <w:rPr>
          <w:rFonts w:ascii="Times New Roman" w:hAnsi="Times New Roman" w:cs="Times New Roman"/>
          <w:color w:val="000000"/>
          <w:sz w:val="24"/>
          <w:szCs w:val="24"/>
        </w:rPr>
        <w:t xml:space="preserve">ville during times relevant to this complaint, and had full supervisory responsibility for the conduct of the marketing, sales, and advertising occurring in </w:t>
      </w:r>
      <w:r w:rsidR="00617A24">
        <w:rPr>
          <w:rFonts w:ascii="Times New Roman" w:hAnsi="Times New Roman" w:cs="Times New Roman"/>
          <w:color w:val="000000"/>
          <w:sz w:val="24"/>
          <w:szCs w:val="24"/>
        </w:rPr>
        <w:t>Nash</w:t>
      </w:r>
      <w:r w:rsidRPr="0010426E">
        <w:rPr>
          <w:rFonts w:ascii="Times New Roman" w:hAnsi="Times New Roman" w:cs="Times New Roman"/>
          <w:color w:val="000000"/>
          <w:sz w:val="24"/>
          <w:szCs w:val="24"/>
        </w:rPr>
        <w:t xml:space="preserve">ville. </w:t>
      </w:r>
    </w:p>
    <w:p w14:paraId="006A8BF0" w14:textId="19BFEA4E" w:rsidR="00FE3270" w:rsidRPr="0010426E" w:rsidRDefault="00FE3270"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 xml:space="preserve">Defendant LaBelle knew Wyndham sales agents were not properly trained, and/or that they agents were routinely violating the Tennessee Timeshare Act, making false and misleading statements during sales presentations, and he failed to correct, train, discipline or otherwise put an end to the fraudulent, negligent and deceptive conduct going on in </w:t>
      </w:r>
      <w:r w:rsidR="00617A24">
        <w:rPr>
          <w:rFonts w:ascii="Times New Roman" w:hAnsi="Times New Roman" w:cs="Times New Roman"/>
          <w:color w:val="000000"/>
          <w:sz w:val="24"/>
          <w:szCs w:val="24"/>
        </w:rPr>
        <w:t>Nash</w:t>
      </w:r>
      <w:r w:rsidRPr="0010426E">
        <w:rPr>
          <w:rFonts w:ascii="Times New Roman" w:hAnsi="Times New Roman" w:cs="Times New Roman"/>
          <w:color w:val="000000"/>
          <w:sz w:val="24"/>
          <w:szCs w:val="24"/>
        </w:rPr>
        <w:t xml:space="preserve">ville. </w:t>
      </w:r>
    </w:p>
    <w:p w14:paraId="0F8660F6" w14:textId="42B7AAAB" w:rsidR="00773DFC" w:rsidRPr="0010426E" w:rsidRDefault="00FE3270"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 xml:space="preserve">In addition, </w:t>
      </w:r>
      <w:r w:rsidR="00773DFC" w:rsidRPr="0010426E">
        <w:rPr>
          <w:rFonts w:ascii="Times New Roman" w:hAnsi="Times New Roman" w:cs="Times New Roman"/>
          <w:color w:val="000000"/>
          <w:sz w:val="24"/>
          <w:szCs w:val="24"/>
        </w:rPr>
        <w:t>WWO, WVO, and WVR each owed a duty of reasonable care to the Plaintiffs in hiring, training and supervising of their officers, employees and agents.</w:t>
      </w:r>
    </w:p>
    <w:p w14:paraId="143DF27A" w14:textId="77777777" w:rsidR="00B641A6" w:rsidRPr="0010426E" w:rsidRDefault="00773DFC"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WWO is responsible for electing the Board and/or Officers of many of the other Defendants including WVO and WVR.</w:t>
      </w:r>
    </w:p>
    <w:p w14:paraId="5E852DE7" w14:textId="7524C2A8" w:rsidR="00773DFC" w:rsidRPr="0010426E" w:rsidRDefault="00773DFC"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WWO failed to exercise reasonable care in the hiring, selection, training, supervision, and retention of the Board and/or Officers of many of the other Defendants including WVO and WVR.</w:t>
      </w:r>
    </w:p>
    <w:p w14:paraId="363EF10D" w14:textId="679B3536" w:rsidR="00773DFC" w:rsidRPr="0010426E" w:rsidRDefault="00773DFC"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As a proximate result of this negligence, Plaintiffs suffered damages.</w:t>
      </w:r>
    </w:p>
    <w:p w14:paraId="27B25C69" w14:textId="23F7D505" w:rsidR="00773DFC" w:rsidRPr="0010426E" w:rsidRDefault="00773DFC"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WHEREFORE, premises considered, Plaintiffs seek compensatory damages plus interest and costs. Plaintiffs pray for such other and further relief this Court deems appropriate.</w:t>
      </w:r>
    </w:p>
    <w:p w14:paraId="39814E33" w14:textId="77777777" w:rsidR="00B22183" w:rsidRPr="0010426E" w:rsidRDefault="00B22183"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p>
    <w:p w14:paraId="49B9154A" w14:textId="594CA32A" w:rsidR="004115FC" w:rsidRPr="0010426E" w:rsidRDefault="004115FC" w:rsidP="00EB0D0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COUNT VI</w:t>
      </w:r>
    </w:p>
    <w:p w14:paraId="5C728BA7" w14:textId="0C59DA0A"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lastRenderedPageBreak/>
        <w:t>(PROMISSORY FRAUD)</w:t>
      </w:r>
    </w:p>
    <w:p w14:paraId="731E0AFB" w14:textId="43883179"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repeat and re-aver the allegations in the foregoing paragraphs as if fully set forth herein. </w:t>
      </w:r>
    </w:p>
    <w:p w14:paraId="053A90EC" w14:textId="2D82E880"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rPr>
          <w:rFonts w:ascii="Times New Roman" w:eastAsia="Times New Roman" w:hAnsi="Times New Roman"/>
          <w:color w:val="000000"/>
          <w:szCs w:val="24"/>
        </w:rPr>
      </w:pPr>
      <w:r w:rsidRPr="0010426E">
        <w:rPr>
          <w:rFonts w:ascii="Times New Roman" w:eastAsia="Times New Roman" w:hAnsi="Times New Roman"/>
          <w:color w:val="000000"/>
          <w:szCs w:val="24"/>
        </w:rPr>
        <w:t>Wyndham,</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its</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employees</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and</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agents</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intentionally</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made</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numerous</w:t>
      </w:r>
      <w:r w:rsidR="00B641A6"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material misrepresentations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p>
    <w:p w14:paraId="673C30B1" w14:textId="31FC0ED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These false representations were made knowingly or without belief in their truth, and/or recklessly without regard to their truth or falsity. </w:t>
      </w:r>
    </w:p>
    <w:p w14:paraId="1E99A385" w14:textId="31810B7A"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its employees and agents made promises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relating to the future value of the Wyndham timeshares. </w:t>
      </w:r>
    </w:p>
    <w:p w14:paraId="60A1415F" w14:textId="49577EC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its employees and agents made promises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relating to how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could use the Wyndham timeshares in the future</w:t>
      </w:r>
      <w:r w:rsidR="00E25109" w:rsidRPr="0010426E">
        <w:rPr>
          <w:rFonts w:ascii="Times New Roman" w:eastAsia="Times New Roman" w:hAnsi="Times New Roman"/>
          <w:color w:val="000000"/>
          <w:szCs w:val="24"/>
        </w:rPr>
        <w:t>, such as telling them VIP or Presidential Reserve status could get them the reservations they wanted without difficulty, which was untrue</w:t>
      </w:r>
      <w:r w:rsidRPr="0010426E">
        <w:rPr>
          <w:rFonts w:ascii="Times New Roman" w:eastAsia="Times New Roman" w:hAnsi="Times New Roman"/>
          <w:color w:val="000000"/>
          <w:szCs w:val="24"/>
        </w:rPr>
        <w:t xml:space="preserve">. </w:t>
      </w:r>
    </w:p>
    <w:p w14:paraId="4AB83F70" w14:textId="0C9C1E27"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its employees and agents made promises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relating to Wyndham helping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rent out their Wyndham timeshares in the futu</w:t>
      </w:r>
      <w:r w:rsidR="0024422A" w:rsidRPr="0010426E">
        <w:rPr>
          <w:rFonts w:ascii="Times New Roman" w:eastAsia="Times New Roman" w:hAnsi="Times New Roman"/>
          <w:color w:val="000000"/>
          <w:szCs w:val="24"/>
        </w:rPr>
        <w:t xml:space="preserve">re, as well as telling </w:t>
      </w:r>
      <w:r w:rsidR="00250323" w:rsidRPr="0010426E">
        <w:rPr>
          <w:rFonts w:ascii="Times New Roman" w:eastAsia="Times New Roman" w:hAnsi="Times New Roman"/>
          <w:color w:val="000000"/>
          <w:szCs w:val="24"/>
        </w:rPr>
        <w:t>them</w:t>
      </w:r>
      <w:r w:rsidR="0024422A"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they</w:t>
      </w:r>
      <w:r w:rsidR="0024422A"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could rent to cover maintenance fees or cover the cost of ownership. However, no Wyndham agent ever answered their phone or assisted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in renting out their timeshare.  </w:t>
      </w:r>
    </w:p>
    <w:p w14:paraId="0C5A1ED9" w14:textId="2186239B" w:rsidR="0024422A"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its employees and agents made promises relating to Wyndham exchanging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timeshares and/or timeshare points in the future for vacations, time or use of or at other resorts.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account is for all intents and purposes frozen, they either are or will be unable to use their timeshare, as of February 28, 2017.  </w:t>
      </w:r>
    </w:p>
    <w:p w14:paraId="2F9D61BF" w14:textId="5752955E" w:rsidR="000F5633"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its employees and agents made specific and unambiguous promises relating to the advantages of upgrading a timeshare and/or purchasing additional points, and claiming maintenance fees would be covered if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rented out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timeshare. </w:t>
      </w:r>
    </w:p>
    <w:p w14:paraId="381A8549" w14:textId="561AFCBB"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Wyndham, its employees and agents made specific and unambiguous promises relating to the ability to get out, with the deceptive Pathways Programs, which was sold as a buy-back program but it only a right of first refusal. </w:t>
      </w:r>
    </w:p>
    <w:p w14:paraId="6C781A9B" w14:textId="348F4F1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reasonably relied on Wyndham’s misrepresentations to </w:t>
      </w:r>
      <w:r w:rsidR="00250323" w:rsidRPr="0010426E">
        <w:rPr>
          <w:rFonts w:ascii="Times New Roman" w:eastAsia="Times New Roman" w:hAnsi="Times New Roman"/>
          <w:color w:val="000000"/>
          <w:szCs w:val="24"/>
        </w:rPr>
        <w:t>them</w:t>
      </w:r>
      <w:r w:rsidRPr="0010426E">
        <w:rPr>
          <w:rFonts w:ascii="Times New Roman" w:eastAsia="Times New Roman" w:hAnsi="Times New Roman"/>
          <w:color w:val="000000"/>
          <w:szCs w:val="24"/>
        </w:rPr>
        <w:t xml:space="preserve"> detriment. </w:t>
      </w:r>
    </w:p>
    <w:p w14:paraId="789C3F1D" w14:textId="749A071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At all times Wyndham’s employees and agents represented themselves as experts in the field of timeshares, and advised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should rely on the representations of the Wyndham employees and agents in making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decisions to purchase, upgrade, modify, trade and/or sell their timeshares. </w:t>
      </w:r>
    </w:p>
    <w:p w14:paraId="11C4F2B0" w14:textId="3F70472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Wyndham’s misrepresentations related to promises of future action without the present intention to carry out such promises. </w:t>
      </w:r>
    </w:p>
    <w:p w14:paraId="4B9F0EB9" w14:textId="3665CE8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As a proximate result,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has suffered damages. </w:t>
      </w:r>
    </w:p>
    <w:p w14:paraId="3C6053D8" w14:textId="637C6B0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WHEREFORE, premises considered, </w:t>
      </w:r>
      <w:r w:rsidR="00AD6707" w:rsidRPr="0010426E">
        <w:rPr>
          <w:rFonts w:ascii="Times New Roman" w:eastAsia="Times New Roman" w:hAnsi="Times New Roman"/>
          <w:color w:val="000000"/>
          <w:szCs w:val="24"/>
        </w:rPr>
        <w:t>Plaintiffs seek</w:t>
      </w:r>
      <w:r w:rsidRPr="0010426E">
        <w:rPr>
          <w:rFonts w:ascii="Times New Roman" w:eastAsia="Times New Roman" w:hAnsi="Times New Roman"/>
          <w:color w:val="000000"/>
          <w:szCs w:val="24"/>
        </w:rPr>
        <w:t xml:space="preserve"> compensatory damages plus interest and costs. Plaintiff</w:t>
      </w:r>
      <w:r w:rsidR="00AD6707" w:rsidRPr="0010426E">
        <w:rPr>
          <w:rFonts w:ascii="Times New Roman" w:eastAsia="Times New Roman" w:hAnsi="Times New Roman"/>
          <w:color w:val="000000"/>
          <w:szCs w:val="24"/>
        </w:rPr>
        <w:t>s pray</w:t>
      </w:r>
      <w:r w:rsidRPr="0010426E">
        <w:rPr>
          <w:rFonts w:ascii="Times New Roman" w:eastAsia="Times New Roman" w:hAnsi="Times New Roman"/>
          <w:color w:val="000000"/>
          <w:szCs w:val="24"/>
        </w:rPr>
        <w:t xml:space="preserve"> for such other and further relief this Court deems appropriate. </w:t>
      </w:r>
    </w:p>
    <w:p w14:paraId="567D5D82" w14:textId="7CBBFA8F" w:rsidR="004115FC" w:rsidRPr="0010426E" w:rsidRDefault="004115FC" w:rsidP="00EB0D0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COUNT VII</w:t>
      </w:r>
    </w:p>
    <w:p w14:paraId="22792E7A" w14:textId="52882D6B" w:rsidR="004115FC" w:rsidRPr="0010426E" w:rsidRDefault="004115FC" w:rsidP="00F639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(VIOLATION OF THE TENNESSEE TIMESHARE ACT)</w:t>
      </w:r>
    </w:p>
    <w:p w14:paraId="7D24ECF0" w14:textId="77777777" w:rsidR="00A21646" w:rsidRPr="0010426E" w:rsidRDefault="00A21646"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10426E">
        <w:rPr>
          <w:rFonts w:ascii="Times New Roman" w:hAnsi="Times New Roman" w:cs="Times New Roman"/>
          <w:color w:val="000000"/>
          <w:sz w:val="24"/>
          <w:szCs w:val="24"/>
        </w:rPr>
        <w:t>Plaintiffs repeat and re-aver the allegations in the foregoing paragraphs as if fully set forth herein.</w:t>
      </w:r>
    </w:p>
    <w:p w14:paraId="699D631F" w14:textId="37ABFED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Tennessee law, specifically Title 66, Chapter 32 of the Tennessee Time-Share Act of 1981 (the “Act”) governs timeshare sales in the State of Tennessee (“Timeshare Act”). Tenn. Code Ann. § 66-32-101. </w:t>
      </w:r>
    </w:p>
    <w:p w14:paraId="4BB9BC3E" w14:textId="1DB3FE1A" w:rsidR="000F5633"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Any person affected by a violation of this act has a claim for appropriate relief. Tenn. Code Ann. § 66-32-118.  </w:t>
      </w:r>
    </w:p>
    <w:p w14:paraId="71B584B7" w14:textId="16E68DF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noProof/>
          <w:szCs w:val="24"/>
        </w:rPr>
        <w:drawing>
          <wp:anchor distT="0" distB="0" distL="0" distR="0" simplePos="0" relativeHeight="251663360" behindDoc="1" locked="0" layoutInCell="1" hidden="0" allowOverlap="1" wp14:anchorId="07265A6E" wp14:editId="6567E51B">
            <wp:simplePos x="0" y="0"/>
            <wp:positionH relativeFrom="column">
              <wp:posOffset>1708150</wp:posOffset>
            </wp:positionH>
            <wp:positionV relativeFrom="paragraph">
              <wp:posOffset>1882775</wp:posOffset>
            </wp:positionV>
            <wp:extent cx="959485" cy="38100"/>
            <wp:effectExtent l="0" t="0" r="0" b="0"/>
            <wp:wrapNone/>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0"/>
                    <a:stretch>
                      <a:fillRect/>
                    </a:stretch>
                  </pic:blipFill>
                  <pic:spPr>
                    <a:xfrm>
                      <a:off x="0" y="0"/>
                      <a:ext cx="959485" cy="38100"/>
                    </a:xfrm>
                    <a:prstGeom prst="rect">
                      <a:avLst/>
                    </a:prstGeom>
                  </pic:spPr>
                </pic:pic>
              </a:graphicData>
            </a:graphic>
          </wp:anchor>
        </w:drawing>
      </w:r>
      <w:r w:rsidRPr="0010426E">
        <w:rPr>
          <w:rFonts w:ascii="Times New Roman" w:eastAsia="Times New Roman" w:hAnsi="Times New Roman"/>
          <w:color w:val="000000"/>
          <w:szCs w:val="24"/>
        </w:rPr>
        <w:t xml:space="preserve">Among other things, the Timeshare Act requires that timeshare sellers and developers must prepare and register a Time-share Public Offering Statement (“POS”) with the Tennessee Real </w:t>
      </w:r>
      <w:r w:rsidRPr="0010426E">
        <w:rPr>
          <w:rFonts w:ascii="Times New Roman" w:eastAsia="Times New Roman" w:hAnsi="Times New Roman"/>
          <w:color w:val="000000"/>
          <w:szCs w:val="24"/>
        </w:rPr>
        <w:lastRenderedPageBreak/>
        <w:t xml:space="preserve">Estate Commission (“TREC”) prior to offering time-share contracts for sale. Tenn. Code Ann. § 66-32-123.  </w:t>
      </w:r>
    </w:p>
    <w:p w14:paraId="3EA60D98" w14:textId="43C6D62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Further, § 66-32-112 of the Act requires that the POS be provided to the prospective purchasers of the timeshare prior to closing any sale. </w:t>
      </w:r>
    </w:p>
    <w:p w14:paraId="3CE5575A" w14:textId="058422DB"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No POS was provided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by Wyndham, prior to the purchase of one or more Wyndham timeshares in a meaningful way. </w:t>
      </w:r>
    </w:p>
    <w:p w14:paraId="74F22160" w14:textId="207ACBF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POS on file with the TREC was not provided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in a meaningful way, because it is hundreds of pages and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not advised what was in it or how much there was to review prior to signing, by Wyndham, prior to the purchase of one or more Wyndham timeshares. </w:t>
      </w:r>
    </w:p>
    <w:p w14:paraId="0560BF77" w14:textId="19D32C2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w:t>
      </w:r>
      <w:r w:rsidR="0024422A" w:rsidRPr="0010426E">
        <w:rPr>
          <w:rFonts w:ascii="Times New Roman" w:eastAsia="Times New Roman" w:hAnsi="Times New Roman"/>
          <w:color w:val="000000"/>
          <w:szCs w:val="24"/>
        </w:rPr>
        <w:t>neither with nor</w:t>
      </w:r>
      <w:r w:rsidRPr="0010426E">
        <w:rPr>
          <w:rFonts w:ascii="Times New Roman" w:eastAsia="Times New Roman" w:hAnsi="Times New Roman"/>
          <w:color w:val="000000"/>
          <w:szCs w:val="24"/>
        </w:rPr>
        <w:t xml:space="preserve"> without a properly delivered POS, failed to fully and accurately disclose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the information required under Tenn. Code Ann. § 66-32-112 of the Timeshare Act. </w:t>
      </w:r>
    </w:p>
    <w:p w14:paraId="453AAC64" w14:textId="6F0E334A"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POS did not properly disclose initial or special fees due from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at closing,</w:t>
      </w:r>
      <w:r w:rsidR="0024422A"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nor provide an accurate description of the purpose and method of calculating fees. Tenn. Code Ann. § 66-32-112. </w:t>
      </w:r>
    </w:p>
    <w:p w14:paraId="4F539DB1" w14:textId="72904F88"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transaction entailed several special fees due from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were not disclosed in the POS, or were not properly disclosed with the description of the purpose and calculation method. </w:t>
      </w:r>
    </w:p>
    <w:p w14:paraId="7E9A2B3D" w14:textId="77777777" w:rsidR="00EB7155"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Pursuant to the Act, the POS must provide “A description of any liens, defects, or encumbrances on or affecting the title to the time-share interval.” Tenn. Code Ann. §66-32-112(7). </w:t>
      </w:r>
    </w:p>
    <w:p w14:paraId="0E1DC62A" w14:textId="18543B0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noProof/>
          <w:szCs w:val="24"/>
        </w:rPr>
        <w:drawing>
          <wp:anchor distT="0" distB="0" distL="0" distR="0" simplePos="0" relativeHeight="251664384" behindDoc="1" locked="0" layoutInCell="1" hidden="0" allowOverlap="1" wp14:anchorId="5DCD3105" wp14:editId="23DE8275">
            <wp:simplePos x="0" y="0"/>
            <wp:positionH relativeFrom="column">
              <wp:posOffset>667385</wp:posOffset>
            </wp:positionH>
            <wp:positionV relativeFrom="paragraph">
              <wp:posOffset>6283960</wp:posOffset>
            </wp:positionV>
            <wp:extent cx="5342890" cy="1084580"/>
            <wp:effectExtent l="0" t="0" r="0" b="0"/>
            <wp:wrapNone/>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11"/>
                    <a:stretch>
                      <a:fillRect/>
                    </a:stretch>
                  </pic:blipFill>
                  <pic:spPr>
                    <a:xfrm>
                      <a:off x="0" y="0"/>
                      <a:ext cx="5342890" cy="1084580"/>
                    </a:xfrm>
                    <a:prstGeom prst="rect">
                      <a:avLst/>
                    </a:prstGeom>
                  </pic:spPr>
                </pic:pic>
              </a:graphicData>
            </a:graphic>
          </wp:anchor>
        </w:drawing>
      </w:r>
      <w:r w:rsidRPr="0010426E">
        <w:rPr>
          <w:rFonts w:ascii="Times New Roman" w:eastAsia="Times New Roman" w:hAnsi="Times New Roman"/>
          <w:color w:val="000000"/>
          <w:szCs w:val="24"/>
        </w:rPr>
        <w:t>Furthermore, the Timeshare Act states that Wyndham must disclose “(11)</w:t>
      </w:r>
      <w:r w:rsidRPr="0010426E">
        <w:rPr>
          <w:rFonts w:ascii="Times New Roman" w:eastAsia="Times New Roman" w:hAnsi="Times New Roman"/>
          <w:b/>
          <w:color w:val="000000"/>
          <w:szCs w:val="24"/>
        </w:rPr>
        <w:t xml:space="preserve"> </w:t>
      </w:r>
      <w:r w:rsidRPr="0010426E">
        <w:rPr>
          <w:rFonts w:ascii="Times New Roman" w:eastAsia="Times New Roman" w:hAnsi="Times New Roman"/>
          <w:color w:val="000000"/>
          <w:szCs w:val="24"/>
        </w:rPr>
        <w:t>Any restraints on alienation of any number of portion of any time-share interval</w:t>
      </w:r>
      <w:r w:rsidR="00EB7155" w:rsidRPr="0010426E">
        <w:rPr>
          <w:rFonts w:ascii="Times New Roman" w:eastAsia="Times New Roman" w:hAnsi="Times New Roman"/>
          <w:color w:val="000000"/>
          <w:szCs w:val="24"/>
        </w:rPr>
        <w:t>s.”  Tenn. Code Ann. §66-32-112</w:t>
      </w:r>
      <w:r w:rsidRPr="0010426E">
        <w:rPr>
          <w:rFonts w:ascii="Times New Roman" w:eastAsia="Times New Roman" w:hAnsi="Times New Roman"/>
          <w:color w:val="000000"/>
          <w:szCs w:val="24"/>
        </w:rPr>
        <w:t xml:space="preserve">(11). </w:t>
      </w:r>
    </w:p>
    <w:p w14:paraId="0B2116B2" w14:textId="16251B76"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Wyndham failed to make the required disclosures, including but not limited to liens, defects, encumbrances and restraints on alienation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as required under the Timeshare Act.  </w:t>
      </w:r>
    </w:p>
    <w:p w14:paraId="67847DF8" w14:textId="44B38D3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violated Tenn. Code Ann. § 66-32-132 of the Timeshare Act entitled Advertising Specific Prohibitions. </w:t>
      </w:r>
    </w:p>
    <w:p w14:paraId="1D0FC011" w14:textId="1F8A376D"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its agents and employees, violated Section 66-32-132 of the Timeshare Act by advertising and marketing the Wyndham timeshares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in such ways that omitted material information and/or made fraudulent, deceptive, misleading statements or representations, including but not limited to the following: </w:t>
      </w:r>
    </w:p>
    <w:p w14:paraId="3005FCF3" w14:textId="1C3CA18D" w:rsidR="004115FC" w:rsidRDefault="004115FC"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Made representations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as to the availability of a resale program and/ or rental program offered by or on behalf of Wyndham or its affiliate without </w:t>
      </w:r>
      <w:proofErr w:type="gramStart"/>
      <w:r w:rsidRPr="0010426E">
        <w:rPr>
          <w:rFonts w:ascii="Times New Roman" w:eastAsia="Times New Roman" w:hAnsi="Times New Roman"/>
          <w:color w:val="000000"/>
          <w:szCs w:val="24"/>
        </w:rPr>
        <w:t xml:space="preserve">the </w:t>
      </w:r>
      <w:r w:rsidR="00F639BA"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program</w:t>
      </w:r>
      <w:proofErr w:type="gramEnd"/>
      <w:r w:rsidRPr="0010426E">
        <w:rPr>
          <w:rFonts w:ascii="Times New Roman" w:eastAsia="Times New Roman" w:hAnsi="Times New Roman"/>
          <w:color w:val="000000"/>
          <w:szCs w:val="24"/>
        </w:rPr>
        <w:t xml:space="preserve"> being made a part of the offering and submitted to the commission; </w:t>
      </w:r>
    </w:p>
    <w:p w14:paraId="5D0E71FE" w14:textId="77777777" w:rsidR="00577419" w:rsidRPr="0010426E" w:rsidRDefault="00577419"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contextualSpacing/>
        <w:jc w:val="both"/>
        <w:rPr>
          <w:rFonts w:ascii="Times New Roman" w:eastAsia="Times New Roman" w:hAnsi="Times New Roman"/>
          <w:color w:val="000000"/>
          <w:szCs w:val="24"/>
        </w:rPr>
      </w:pPr>
    </w:p>
    <w:p w14:paraId="63A75F25" w14:textId="7B7506D1" w:rsidR="004115FC" w:rsidRDefault="004115FC"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 </w:t>
      </w:r>
      <w:r w:rsidRPr="0010426E">
        <w:rPr>
          <w:rFonts w:ascii="Times New Roman" w:eastAsia="Times New Roman" w:hAnsi="Times New Roman"/>
          <w:color w:val="000000"/>
          <w:szCs w:val="24"/>
        </w:rPr>
        <w:t xml:space="preserve">Made representations that the timeshares offered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were limited as to quantity or restricted as to time without the numerical quantity and/or time applicable to the offer being conspicuously disclosed;</w:t>
      </w:r>
    </w:p>
    <w:p w14:paraId="53937DF4" w14:textId="77777777" w:rsidR="00577419" w:rsidRPr="0010426E" w:rsidRDefault="00577419"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p>
    <w:p w14:paraId="2F6AB560" w14:textId="441072A2" w:rsidR="004115FC" w:rsidRDefault="004115FC"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hAnsi="Times New Roman"/>
          <w:color w:val="000000"/>
          <w:szCs w:val="24"/>
        </w:rPr>
      </w:pPr>
      <w:r w:rsidRPr="0010426E">
        <w:rPr>
          <w:rFonts w:ascii="Times New Roman" w:eastAsia="Times New Roman" w:hAnsi="Times New Roman"/>
          <w:color w:val="000000"/>
          <w:szCs w:val="24"/>
        </w:rPr>
        <w:t xml:space="preserve">Made statements concerning the availability of the timeshares being sold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at a </w:t>
      </w:r>
      <w:proofErr w:type="gramStart"/>
      <w:r w:rsidRPr="0010426E">
        <w:rPr>
          <w:rFonts w:ascii="Times New Roman" w:eastAsia="Times New Roman" w:hAnsi="Times New Roman"/>
          <w:color w:val="000000"/>
          <w:szCs w:val="24"/>
        </w:rPr>
        <w:t>particular price</w:t>
      </w:r>
      <w:proofErr w:type="gramEnd"/>
      <w:r w:rsidRPr="0010426E">
        <w:rPr>
          <w:rFonts w:ascii="Times New Roman" w:eastAsia="Times New Roman" w:hAnsi="Times New Roman"/>
          <w:color w:val="000000"/>
          <w:szCs w:val="24"/>
        </w:rPr>
        <w:t xml:space="preserve"> without properly disclosing the number of such </w:t>
      </w:r>
      <w:r w:rsidR="00F639BA" w:rsidRPr="0010426E">
        <w:rPr>
          <w:rFonts w:ascii="Times New Roman" w:eastAsia="Times New Roman" w:hAnsi="Times New Roman"/>
          <w:color w:val="000000"/>
          <w:szCs w:val="24"/>
        </w:rPr>
        <w:t>t</w:t>
      </w:r>
      <w:r w:rsidRPr="0010426E">
        <w:rPr>
          <w:rFonts w:ascii="Times New Roman" w:eastAsia="Times New Roman" w:hAnsi="Times New Roman"/>
          <w:color w:val="000000"/>
          <w:szCs w:val="24"/>
        </w:rPr>
        <w:t xml:space="preserve">imeshares then for sale at the price being disclosed or set forth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Pr="0010426E">
        <w:rPr>
          <w:rFonts w:ascii="Times New Roman" w:hAnsi="Times New Roman"/>
          <w:color w:val="000000"/>
          <w:szCs w:val="24"/>
        </w:rPr>
        <w:t xml:space="preserve"> </w:t>
      </w:r>
    </w:p>
    <w:p w14:paraId="460A9675" w14:textId="77777777" w:rsidR="00577419" w:rsidRPr="0010426E" w:rsidRDefault="00577419"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hAnsi="Times New Roman"/>
          <w:color w:val="000000"/>
          <w:szCs w:val="24"/>
        </w:rPr>
      </w:pPr>
    </w:p>
    <w:p w14:paraId="4A62BD2A" w14:textId="760AF25D" w:rsidR="004115FC" w:rsidRDefault="0024422A"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630" w:firstLine="90"/>
        <w:contextualSpacing/>
        <w:jc w:val="both"/>
        <w:rPr>
          <w:rFonts w:ascii="Times New Roman" w:eastAsia="Times New Roman" w:hAnsi="Times New Roman"/>
          <w:color w:val="000000"/>
          <w:szCs w:val="24"/>
        </w:rPr>
      </w:pPr>
      <w:r w:rsidRPr="0010426E">
        <w:rPr>
          <w:rFonts w:ascii="Times New Roman" w:hAnsi="Times New Roman"/>
          <w:noProof/>
          <w:szCs w:val="24"/>
        </w:rPr>
        <w:drawing>
          <wp:anchor distT="0" distB="0" distL="0" distR="0" simplePos="0" relativeHeight="251665408" behindDoc="1" locked="0" layoutInCell="1" hidden="0" allowOverlap="1" wp14:anchorId="2A3F7CBA" wp14:editId="0ACE5CA0">
            <wp:simplePos x="0" y="0"/>
            <wp:positionH relativeFrom="column">
              <wp:posOffset>638810</wp:posOffset>
            </wp:positionH>
            <wp:positionV relativeFrom="paragraph">
              <wp:posOffset>597535</wp:posOffset>
            </wp:positionV>
            <wp:extent cx="5342890" cy="5652770"/>
            <wp:effectExtent l="0" t="0" r="0" b="0"/>
            <wp:wrapNone/>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2"/>
                    <a:stretch>
                      <a:fillRect/>
                    </a:stretch>
                  </pic:blipFill>
                  <pic:spPr>
                    <a:xfrm>
                      <a:off x="0" y="0"/>
                      <a:ext cx="5342890" cy="5652770"/>
                    </a:xfrm>
                    <a:prstGeom prst="rect">
                      <a:avLst/>
                    </a:prstGeom>
                  </pic:spPr>
                </pic:pic>
              </a:graphicData>
            </a:graphic>
          </wp:anchor>
        </w:drawing>
      </w:r>
      <w:r w:rsidR="004115FC" w:rsidRPr="0010426E">
        <w:rPr>
          <w:rFonts w:ascii="Times New Roman" w:eastAsia="Times New Roman" w:hAnsi="Times New Roman"/>
          <w:color w:val="000000"/>
          <w:szCs w:val="24"/>
        </w:rPr>
        <w:t xml:space="preserve">Misrepresented the size, nature, extent, qualities, or characteristics of the </w:t>
      </w:r>
      <w:r w:rsidRPr="0010426E">
        <w:rPr>
          <w:rFonts w:ascii="Times New Roman" w:eastAsia="Times New Roman" w:hAnsi="Times New Roman"/>
          <w:color w:val="000000"/>
          <w:szCs w:val="24"/>
        </w:rPr>
        <w:tab/>
      </w:r>
      <w:r w:rsidR="004115FC" w:rsidRPr="0010426E">
        <w:rPr>
          <w:rFonts w:ascii="Times New Roman" w:eastAsia="Times New Roman" w:hAnsi="Times New Roman"/>
          <w:color w:val="000000"/>
          <w:szCs w:val="24"/>
        </w:rPr>
        <w:t xml:space="preserve">accommodations or facilities which comprise the timeshares being purchased by </w:t>
      </w:r>
      <w:r w:rsidRPr="0010426E">
        <w:rPr>
          <w:rFonts w:ascii="Times New Roman" w:eastAsia="Times New Roman" w:hAnsi="Times New Roman"/>
          <w:color w:val="000000"/>
          <w:szCs w:val="24"/>
        </w:rPr>
        <w:tab/>
      </w:r>
      <w:r w:rsidR="004115FC" w:rsidRPr="0010426E">
        <w:rPr>
          <w:rFonts w:ascii="Times New Roman" w:eastAsia="Times New Roman" w:hAnsi="Times New Roman"/>
          <w:color w:val="000000"/>
          <w:szCs w:val="24"/>
        </w:rPr>
        <w:t xml:space="preserve">the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w:t>
      </w:r>
    </w:p>
    <w:p w14:paraId="1D00CE00" w14:textId="77777777" w:rsidR="00577419" w:rsidRPr="0010426E" w:rsidRDefault="00577419"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p>
    <w:p w14:paraId="2047E180" w14:textId="1C7C0F74" w:rsidR="004115FC" w:rsidRDefault="00F639BA"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 </w:t>
      </w:r>
      <w:r w:rsidR="004115FC" w:rsidRPr="0010426E">
        <w:rPr>
          <w:rFonts w:ascii="Times New Roman" w:eastAsia="Times New Roman" w:hAnsi="Times New Roman"/>
          <w:color w:val="000000"/>
          <w:szCs w:val="24"/>
        </w:rPr>
        <w:t xml:space="preserve">Misrepresented to the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the nature or extent of any services incident to the timeshares purchased by the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including but not limited to rental, advisory, exchange and resell services; </w:t>
      </w:r>
    </w:p>
    <w:p w14:paraId="5E6987CA" w14:textId="77777777" w:rsidR="00577419" w:rsidRPr="0010426E" w:rsidRDefault="00577419"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p>
    <w:p w14:paraId="7C4BF0E0" w14:textId="08A9D08F" w:rsidR="004115FC" w:rsidRDefault="004115FC"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Misrepresented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that certain facilities and/or services available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for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exclusive use;  </w:t>
      </w:r>
    </w:p>
    <w:p w14:paraId="75B2B372" w14:textId="77777777" w:rsidR="00577419" w:rsidRPr="0010426E" w:rsidRDefault="00577419"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p>
    <w:p w14:paraId="4239D142" w14:textId="162CC7CC" w:rsidR="004115FC" w:rsidRDefault="004115FC"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ight="9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Made misleading and/or deceptive representations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with respect to the contents of the timeshares and/or timeshare programs being sold to the </w:t>
      </w:r>
      <w:r w:rsidR="00FE543E" w:rsidRPr="0010426E">
        <w:rPr>
          <w:rFonts w:ascii="Times New Roman" w:eastAsia="Times New Roman" w:hAnsi="Times New Roman"/>
          <w:color w:val="000000"/>
          <w:szCs w:val="24"/>
        </w:rPr>
        <w:tab/>
      </w:r>
      <w:r w:rsidR="00AD6707" w:rsidRPr="0010426E">
        <w:rPr>
          <w:rFonts w:ascii="Times New Roman" w:eastAsia="Times New Roman" w:hAnsi="Times New Roman"/>
          <w:color w:val="000000"/>
          <w:szCs w:val="24"/>
        </w:rPr>
        <w:t>Plaintiffs</w:t>
      </w:r>
      <w:r w:rsidR="00F639BA" w:rsidRPr="0010426E">
        <w:rPr>
          <w:rFonts w:ascii="Times New Roman" w:eastAsia="Times New Roman" w:hAnsi="Times New Roman"/>
          <w:color w:val="000000"/>
          <w:szCs w:val="24"/>
        </w:rPr>
        <w:t>,</w:t>
      </w:r>
      <w:r w:rsidR="00577419">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as well as misleading and/or deceptive representations regarding the purchase contract, the purchaser's rights, privileges, benefits or obligations under </w:t>
      </w:r>
      <w:r w:rsidR="00FE543E" w:rsidRPr="0010426E">
        <w:rPr>
          <w:rFonts w:ascii="Times New Roman" w:eastAsia="Times New Roman" w:hAnsi="Times New Roman"/>
          <w:color w:val="000000"/>
          <w:szCs w:val="24"/>
        </w:rPr>
        <w:tab/>
      </w:r>
      <w:r w:rsidRPr="0010426E">
        <w:rPr>
          <w:rFonts w:ascii="Times New Roman" w:eastAsia="Times New Roman" w:hAnsi="Times New Roman"/>
          <w:color w:val="000000"/>
          <w:szCs w:val="24"/>
        </w:rPr>
        <w:t>the</w:t>
      </w:r>
      <w:r w:rsidR="00F639BA"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Plaintiff</w:t>
      </w:r>
      <w:r w:rsidR="0024422A" w:rsidRPr="0010426E">
        <w:rPr>
          <w:rFonts w:ascii="Times New Roman" w:eastAsia="Times New Roman" w:hAnsi="Times New Roman"/>
          <w:color w:val="000000"/>
          <w:szCs w:val="24"/>
        </w:rPr>
        <w:t>s</w:t>
      </w:r>
      <w:r w:rsidR="00F639BA"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timeshare contracts; </w:t>
      </w:r>
    </w:p>
    <w:p w14:paraId="4EF9A68A" w14:textId="77777777" w:rsidR="00577419" w:rsidRPr="0010426E" w:rsidRDefault="00577419"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90"/>
        <w:contextualSpacing/>
        <w:jc w:val="both"/>
        <w:rPr>
          <w:rFonts w:ascii="Times New Roman" w:eastAsia="Times New Roman" w:hAnsi="Times New Roman"/>
          <w:color w:val="000000"/>
          <w:szCs w:val="24"/>
        </w:rPr>
      </w:pPr>
    </w:p>
    <w:p w14:paraId="5D6EC4C9" w14:textId="77777777" w:rsidR="00577419" w:rsidRDefault="004115FC" w:rsidP="00577419">
      <w:pPr>
        <w:pStyle w:val="Normal0"/>
        <w:numPr>
          <w:ilvl w:val="1"/>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lastRenderedPageBreak/>
        <w:t xml:space="preserve"> </w:t>
      </w:r>
      <w:r w:rsidRPr="0010426E">
        <w:rPr>
          <w:rFonts w:ascii="Times New Roman" w:eastAsia="Times New Roman" w:hAnsi="Times New Roman"/>
          <w:color w:val="000000"/>
          <w:szCs w:val="24"/>
        </w:rPr>
        <w:t xml:space="preserve">Misrepresentations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regarding the conditions under which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may participate in one or more exchange, rental or resell programs as enumerated above;</w:t>
      </w:r>
    </w:p>
    <w:p w14:paraId="67B45DB2" w14:textId="63981BC8" w:rsidR="004115FC" w:rsidRPr="0010426E" w:rsidRDefault="004115FC" w:rsidP="0057741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 </w:t>
      </w:r>
    </w:p>
    <w:p w14:paraId="53462441" w14:textId="11D29DA0"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violated Tenn. Code Ann. § 66-32-131 of the Timeshare Act entitled Misleading </w:t>
      </w:r>
      <w:r w:rsidR="00F639BA" w:rsidRPr="0010426E">
        <w:rPr>
          <w:rFonts w:ascii="Times New Roman" w:eastAsia="Times New Roman" w:hAnsi="Times New Roman"/>
          <w:color w:val="000000"/>
          <w:szCs w:val="24"/>
        </w:rPr>
        <w:t>A</w:t>
      </w:r>
      <w:r w:rsidRPr="0010426E">
        <w:rPr>
          <w:rFonts w:ascii="Times New Roman" w:eastAsia="Times New Roman" w:hAnsi="Times New Roman"/>
          <w:color w:val="000000"/>
          <w:szCs w:val="24"/>
        </w:rPr>
        <w:t xml:space="preserve">dvertising </w:t>
      </w:r>
      <w:r w:rsidR="00F639BA" w:rsidRPr="0010426E">
        <w:rPr>
          <w:rFonts w:ascii="Times New Roman" w:eastAsia="Times New Roman" w:hAnsi="Times New Roman"/>
          <w:color w:val="000000"/>
          <w:szCs w:val="24"/>
        </w:rPr>
        <w:t>U</w:t>
      </w:r>
      <w:r w:rsidRPr="0010426E">
        <w:rPr>
          <w:rFonts w:ascii="Times New Roman" w:eastAsia="Times New Roman" w:hAnsi="Times New Roman"/>
          <w:color w:val="000000"/>
          <w:szCs w:val="24"/>
        </w:rPr>
        <w:t xml:space="preserve">nlawful. </w:t>
      </w:r>
    </w:p>
    <w:p w14:paraId="7EBBEF85" w14:textId="64B3A7EE" w:rsidR="000F5633"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hAnsi="Times New Roman"/>
          <w:color w:val="0000FF"/>
          <w:szCs w:val="24"/>
        </w:rPr>
      </w:pPr>
      <w:r w:rsidRPr="0010426E">
        <w:rPr>
          <w:rFonts w:ascii="Times New Roman" w:eastAsia="Times New Roman" w:hAnsi="Times New Roman"/>
          <w:color w:val="000000"/>
          <w:szCs w:val="24"/>
        </w:rPr>
        <w:t xml:space="preserve">Wyndham, its agents and employees violated Section 66-32-131 of the Timeshare Act in that they sold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timeshares in Tennessee using certain advertisements, publications, materials, pictorial representations and other marketing material that contained false and/or misleading statements.  </w:t>
      </w:r>
      <w:r w:rsidR="00E05578" w:rsidRPr="0010426E">
        <w:rPr>
          <w:rFonts w:ascii="Times New Roman" w:hAnsi="Times New Roman"/>
          <w:color w:val="0000FF"/>
          <w:szCs w:val="24"/>
        </w:rPr>
        <w:t xml:space="preserve"> </w:t>
      </w:r>
    </w:p>
    <w:p w14:paraId="72E9986D" w14:textId="29219BB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Wyndham violated Tenn. Code Ann. § 66-32-133 by failing to clearly and conspicuously disclose the approximate duration of the sales presentation when they told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they were only required to stay for 45 minutes but pressured them into staying for over many hours. </w:t>
      </w:r>
    </w:p>
    <w:p w14:paraId="065C8B81" w14:textId="549895BC"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Every time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purchased,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told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t>
      </w:r>
      <w:r w:rsidR="007627B5" w:rsidRPr="0010426E">
        <w:rPr>
          <w:rFonts w:ascii="Times New Roman" w:eastAsia="Times New Roman" w:hAnsi="Times New Roman"/>
          <w:color w:val="000000"/>
          <w:szCs w:val="24"/>
        </w:rPr>
        <w:t>were</w:t>
      </w:r>
      <w:r w:rsidRPr="0010426E">
        <w:rPr>
          <w:rFonts w:ascii="Times New Roman" w:eastAsia="Times New Roman" w:hAnsi="Times New Roman"/>
          <w:color w:val="000000"/>
          <w:szCs w:val="24"/>
        </w:rPr>
        <w:t xml:space="preserve"> being offered a special deal, good for</w:t>
      </w:r>
      <w:r w:rsidR="0024422A"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 xml:space="preserve">that day only, </w:t>
      </w:r>
      <w:r w:rsidR="00E25109" w:rsidRPr="0010426E">
        <w:rPr>
          <w:rFonts w:ascii="Times New Roman" w:eastAsia="Times New Roman" w:hAnsi="Times New Roman"/>
          <w:color w:val="000000"/>
          <w:szCs w:val="24"/>
        </w:rPr>
        <w:t xml:space="preserve">or that they had been sent a special offer which in truth was never sent in order to create a fear of loss, </w:t>
      </w:r>
      <w:r w:rsidRPr="0010426E">
        <w:rPr>
          <w:rFonts w:ascii="Times New Roman" w:eastAsia="Times New Roman" w:hAnsi="Times New Roman"/>
          <w:color w:val="000000"/>
          <w:szCs w:val="24"/>
        </w:rPr>
        <w:t xml:space="preserve">which is a violation of this Act in 66-32-132(2), as it creates a false sense of urgency and is a </w:t>
      </w:r>
      <w:proofErr w:type="gramStart"/>
      <w:r w:rsidRPr="0010426E">
        <w:rPr>
          <w:rFonts w:ascii="Times New Roman" w:eastAsia="Times New Roman" w:hAnsi="Times New Roman"/>
          <w:color w:val="000000"/>
          <w:szCs w:val="24"/>
        </w:rPr>
        <w:t>high pressure</w:t>
      </w:r>
      <w:proofErr w:type="gramEnd"/>
      <w:r w:rsidRPr="0010426E">
        <w:rPr>
          <w:rFonts w:ascii="Times New Roman" w:eastAsia="Times New Roman" w:hAnsi="Times New Roman"/>
          <w:color w:val="000000"/>
          <w:szCs w:val="24"/>
        </w:rPr>
        <w:t xml:space="preserve"> sales tactic.  </w:t>
      </w:r>
    </w:p>
    <w:p w14:paraId="1DE7334A" w14:textId="77777777" w:rsidR="0004036E"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 </w:t>
      </w:r>
      <w:r w:rsidRPr="0010426E">
        <w:rPr>
          <w:rFonts w:ascii="Times New Roman" w:eastAsia="Times New Roman" w:hAnsi="Times New Roman"/>
          <w:color w:val="000000"/>
          <w:szCs w:val="24"/>
        </w:rPr>
        <w:t xml:space="preserve">Wyndham violated 66-32-132(10) when they misrepresented or implied that the timeshares and services were available for the exclusive use of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when </w:t>
      </w:r>
      <w:proofErr w:type="gramStart"/>
      <w:r w:rsidRPr="0010426E">
        <w:rPr>
          <w:rFonts w:ascii="Times New Roman" w:eastAsia="Times New Roman" w:hAnsi="Times New Roman"/>
          <w:color w:val="000000"/>
          <w:szCs w:val="24"/>
        </w:rPr>
        <w:t>in actuality, anyone</w:t>
      </w:r>
      <w:proofErr w:type="gramEnd"/>
      <w:r w:rsidRPr="0010426E">
        <w:rPr>
          <w:rFonts w:ascii="Times New Roman" w:eastAsia="Times New Roman" w:hAnsi="Times New Roman"/>
          <w:color w:val="000000"/>
          <w:szCs w:val="24"/>
        </w:rPr>
        <w:t xml:space="preserve"> can rent a Wyndham timeshare by going on internet travel websites. Furthermore, Wyndham rents them out to the public, without owner authorization, to the public.  </w:t>
      </w:r>
    </w:p>
    <w:p w14:paraId="20937A71" w14:textId="13A39057" w:rsidR="0004036E" w:rsidRPr="0010426E" w:rsidRDefault="0004036E"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Defendants violated section h by failing to disclose that the contract was of perpetual duration. </w:t>
      </w:r>
      <w:r w:rsidRPr="0010426E">
        <w:rPr>
          <w:rFonts w:ascii="Times New Roman" w:eastAsia="Times New Roman" w:hAnsi="Times New Roman"/>
          <w:color w:val="000000"/>
          <w:szCs w:val="24"/>
        </w:rPr>
        <w:t xml:space="preserve">This is couple with the fact that Defendants sold Plaintiffs the “Pathways” program and did not truthfully disclose the way the program worked. </w:t>
      </w:r>
    </w:p>
    <w:p w14:paraId="6075989A" w14:textId="281ACDC0"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As a proximate result,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suffered damages, for which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r w:rsidR="00250323" w:rsidRPr="0010426E">
        <w:rPr>
          <w:rFonts w:ascii="Times New Roman" w:eastAsia="Times New Roman" w:hAnsi="Times New Roman"/>
          <w:color w:val="000000"/>
          <w:szCs w:val="24"/>
        </w:rPr>
        <w:t>seek</w:t>
      </w:r>
      <w:r w:rsidRPr="0010426E">
        <w:rPr>
          <w:rFonts w:ascii="Times New Roman" w:eastAsia="Times New Roman" w:hAnsi="Times New Roman"/>
          <w:color w:val="000000"/>
          <w:szCs w:val="24"/>
        </w:rPr>
        <w:t xml:space="preserve"> compensatory damages plus interest and costs, and such other and further relief this Court deems appropriate. </w:t>
      </w:r>
    </w:p>
    <w:p w14:paraId="4AB62F02" w14:textId="03577860" w:rsidR="000F5633"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Plaintiffs further seek</w:t>
      </w:r>
      <w:r w:rsidR="004115FC" w:rsidRPr="0010426E">
        <w:rPr>
          <w:rFonts w:ascii="Times New Roman" w:eastAsia="Times New Roman" w:hAnsi="Times New Roman"/>
          <w:color w:val="000000"/>
          <w:szCs w:val="24"/>
        </w:rPr>
        <w:t xml:space="preserve"> punitive damages, as such conduct was malicious, intentional, fraudulent and/or reckless. </w:t>
      </w:r>
    </w:p>
    <w:p w14:paraId="3BC93DAB" w14:textId="7883EE06" w:rsidR="004115FC" w:rsidRPr="0010426E" w:rsidRDefault="004115FC" w:rsidP="00EB0D0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 xml:space="preserve">COUNT </w:t>
      </w:r>
      <w:r w:rsidR="00FE3270" w:rsidRPr="0010426E">
        <w:rPr>
          <w:rFonts w:ascii="Times New Roman" w:eastAsia="Times New Roman" w:hAnsi="Times New Roman"/>
          <w:b/>
          <w:color w:val="000000"/>
          <w:szCs w:val="24"/>
        </w:rPr>
        <w:t>VIII</w:t>
      </w:r>
    </w:p>
    <w:p w14:paraId="324F91F4" w14:textId="3DA9880C" w:rsidR="004115FC" w:rsidRPr="0010426E" w:rsidRDefault="004115FC" w:rsidP="00F639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(ANTICIPATORY BREACH)</w:t>
      </w:r>
    </w:p>
    <w:p w14:paraId="3CC538D8" w14:textId="3DCF543C"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repeat and re-aver</w:t>
      </w:r>
      <w:r w:rsidR="004115FC" w:rsidRPr="0010426E">
        <w:rPr>
          <w:rFonts w:ascii="Times New Roman" w:eastAsia="Times New Roman" w:hAnsi="Times New Roman"/>
          <w:color w:val="000000"/>
          <w:szCs w:val="24"/>
        </w:rPr>
        <w:t xml:space="preserve"> the allegations in the foregoing paragraphs as if fully set forth herein.  </w:t>
      </w:r>
    </w:p>
    <w:p w14:paraId="470A5AC6" w14:textId="28B24A0B" w:rsidR="004115FC" w:rsidRPr="0010426E" w:rsidRDefault="0044696B"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hAnsi="Times New Roman"/>
          <w:color w:val="000000"/>
          <w:szCs w:val="24"/>
        </w:rPr>
        <w:t xml:space="preserve">The Wyndham </w:t>
      </w:r>
      <w:r w:rsidR="004115FC" w:rsidRPr="0010426E">
        <w:rPr>
          <w:rFonts w:ascii="Times New Roman" w:eastAsia="Times New Roman" w:hAnsi="Times New Roman"/>
          <w:color w:val="000000"/>
          <w:szCs w:val="24"/>
        </w:rPr>
        <w:t>Defendants</w:t>
      </w:r>
      <w:r w:rsidR="00EA3062">
        <w:rPr>
          <w:rFonts w:ascii="Times New Roman" w:eastAsia="Times New Roman" w:hAnsi="Times New Roman"/>
          <w:color w:val="000000"/>
          <w:szCs w:val="24"/>
        </w:rPr>
        <w:t xml:space="preserve"> </w:t>
      </w:r>
      <w:r w:rsidR="004115FC" w:rsidRPr="0010426E">
        <w:rPr>
          <w:rFonts w:ascii="Times New Roman" w:eastAsia="Times New Roman" w:hAnsi="Times New Roman"/>
          <w:color w:val="000000"/>
          <w:szCs w:val="24"/>
        </w:rPr>
        <w:t xml:space="preserve">voluntarily repudiated said contracts on February 9, 2017 when Defendants’ counsel delivered a letter stating that </w:t>
      </w:r>
      <w:r w:rsidR="00AD6707"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accounts were to be frozen. </w:t>
      </w:r>
    </w:p>
    <w:p w14:paraId="58696F35" w14:textId="747C9093"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stated that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cannot book with points already paid for, and reservations already made, would be cancelled. </w:t>
      </w:r>
    </w:p>
    <w:p w14:paraId="5FDC2030" w14:textId="24D0F3D1"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Defendants’ repudiation was stated in plain language and unequivocal. </w:t>
      </w:r>
    </w:p>
    <w:p w14:paraId="177B7AA9" w14:textId="4E1654BE"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repudiation was further made unequivocal when Defendants failed to respond when asked, by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counsel, for assurances that said accounts were not frozen.  </w:t>
      </w:r>
    </w:p>
    <w:p w14:paraId="3BBC16A0" w14:textId="021F4764"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letter stating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accounts had been frozen rendered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unable or apparently unable to continue using their timeshare in accordance to their contract. </w:t>
      </w:r>
    </w:p>
    <w:p w14:paraId="19855CCA" w14:textId="182055C9"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failure to provide assurance</w:t>
      </w:r>
      <w:r w:rsidR="00AD6707" w:rsidRPr="0010426E">
        <w:rPr>
          <w:rFonts w:ascii="Times New Roman" w:eastAsia="Times New Roman" w:hAnsi="Times New Roman"/>
          <w:color w:val="000000"/>
          <w:szCs w:val="24"/>
        </w:rPr>
        <w:t>s, as requested in to Plaintiff</w:t>
      </w:r>
      <w:r w:rsidRPr="0010426E">
        <w:rPr>
          <w:rFonts w:ascii="Times New Roman" w:eastAsia="Times New Roman" w:hAnsi="Times New Roman"/>
          <w:color w:val="000000"/>
          <w:szCs w:val="24"/>
        </w:rPr>
        <w:t>s</w:t>
      </w:r>
      <w:r w:rsidR="00AD6707"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February 17, 2017 letter, that their accounts were left active has constructively breached said contracts. </w:t>
      </w:r>
    </w:p>
    <w:p w14:paraId="2A4DFE03" w14:textId="115F1217" w:rsidR="00DD65E0"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No reasonable person could continue to try and book reservations and travel on vacation not knowing if their account</w:t>
      </w:r>
      <w:r w:rsidR="00EB0D02" w:rsidRPr="0010426E">
        <w:rPr>
          <w:rFonts w:ascii="Times New Roman" w:eastAsia="Times New Roman" w:hAnsi="Times New Roman"/>
          <w:color w:val="000000"/>
          <w:szCs w:val="24"/>
        </w:rPr>
        <w:t>s would be active upon arrival</w:t>
      </w:r>
      <w:r w:rsidR="0044696B" w:rsidRPr="0010426E">
        <w:rPr>
          <w:rFonts w:ascii="Times New Roman" w:eastAsia="Times New Roman" w:hAnsi="Times New Roman"/>
          <w:color w:val="000000"/>
          <w:szCs w:val="24"/>
        </w:rPr>
        <w:t xml:space="preserve">. </w:t>
      </w:r>
    </w:p>
    <w:p w14:paraId="4C1974D4" w14:textId="14AE0B96" w:rsidR="0044696B" w:rsidRPr="0010426E" w:rsidRDefault="0044696B"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have been damaged by Defendants’ actions. </w:t>
      </w:r>
    </w:p>
    <w:p w14:paraId="4F2D0A34" w14:textId="6B535BE6" w:rsidR="0044696B" w:rsidRPr="0010426E" w:rsidRDefault="0044696B"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relationship between the parties is irreconcilable and irretrievably broken. </w:t>
      </w:r>
    </w:p>
    <w:p w14:paraId="4B97C36F" w14:textId="5856B14F" w:rsidR="0044696B" w:rsidRPr="0010426E" w:rsidRDefault="0044696B"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Due to Defendants’ bad faith actions, as well as their unqualified breaches of contract, which were done maliciously to harm the Plaintiffs, punitive damages should be assessed.</w:t>
      </w:r>
    </w:p>
    <w:p w14:paraId="24D6189C" w14:textId="7B3E2DC6" w:rsidR="0044696B" w:rsidRPr="0010426E" w:rsidRDefault="0044696B"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 xml:space="preserve">The contract should be rescinded and actual, consequential, and incidental damages, should be assessed to Defendants. </w:t>
      </w:r>
    </w:p>
    <w:p w14:paraId="4804DC9A" w14:textId="77777777" w:rsidR="00EA3062" w:rsidRDefault="00EA3062" w:rsidP="00552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p>
    <w:p w14:paraId="5776E53B" w14:textId="77777777" w:rsidR="00EA3062" w:rsidRDefault="00EA3062" w:rsidP="00552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p>
    <w:p w14:paraId="1B6EF1CE" w14:textId="576BA3C7" w:rsidR="005529F9" w:rsidRPr="0010426E" w:rsidRDefault="005529F9" w:rsidP="00552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COUNT IX</w:t>
      </w:r>
    </w:p>
    <w:p w14:paraId="645A7935" w14:textId="7845CF6E" w:rsidR="005529F9" w:rsidRPr="0010426E" w:rsidRDefault="005529F9" w:rsidP="00552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(ELDER ABUSE)</w:t>
      </w:r>
    </w:p>
    <w:p w14:paraId="2562DBEE" w14:textId="77777777" w:rsidR="005529F9" w:rsidRPr="0010426E" w:rsidRDefault="005529F9"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Plaintiffs repeat and re-aver the allegations in the foregoing paragraphs as if fully set forth herein. </w:t>
      </w:r>
    </w:p>
    <w:p w14:paraId="5C9BFDF2" w14:textId="3FB6E7F0" w:rsidR="005529F9" w:rsidRDefault="005529F9"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target the elderly for their deceptive and fraudulent schemes. </w:t>
      </w:r>
    </w:p>
    <w:p w14:paraId="48106E0F" w14:textId="77777777" w:rsidR="00EA3062" w:rsidRPr="0010426E" w:rsidRDefault="00EA3062" w:rsidP="00EA3062">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usually offer some kind of “incentive” to people to attend a sales presentation.</w:t>
      </w:r>
    </w:p>
    <w:p w14:paraId="395B0014" w14:textId="77777777" w:rsidR="00EA3062" w:rsidRPr="0010426E" w:rsidRDefault="00EA3062" w:rsidP="00EA3062">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Pr>
          <w:rFonts w:ascii="Times New Roman" w:eastAsia="Times New Roman" w:hAnsi="Times New Roman"/>
          <w:color w:val="000000"/>
          <w:szCs w:val="24"/>
        </w:rPr>
        <w:t xml:space="preserve">However, in order to attend a Wyndham sales presentation, </w:t>
      </w:r>
      <w:r w:rsidRPr="0010426E">
        <w:rPr>
          <w:rFonts w:ascii="Times New Roman" w:eastAsia="Times New Roman" w:hAnsi="Times New Roman"/>
          <w:color w:val="000000"/>
          <w:szCs w:val="24"/>
        </w:rPr>
        <w:t xml:space="preserve">Defendants require people/households to meet </w:t>
      </w:r>
      <w:proofErr w:type="gramStart"/>
      <w:r w:rsidRPr="0010426E">
        <w:rPr>
          <w:rFonts w:ascii="Times New Roman" w:eastAsia="Times New Roman" w:hAnsi="Times New Roman"/>
          <w:color w:val="000000"/>
          <w:szCs w:val="24"/>
        </w:rPr>
        <w:t>a minimum household income criteria</w:t>
      </w:r>
      <w:proofErr w:type="gramEnd"/>
      <w:r w:rsidRPr="0010426E">
        <w:rPr>
          <w:rFonts w:ascii="Times New Roman" w:eastAsia="Times New Roman" w:hAnsi="Times New Roman"/>
          <w:color w:val="000000"/>
          <w:szCs w:val="24"/>
        </w:rPr>
        <w:t>, which is $60,000.</w:t>
      </w:r>
    </w:p>
    <w:p w14:paraId="731ED5CE" w14:textId="77777777" w:rsidR="00EA3062" w:rsidRPr="0010426E" w:rsidRDefault="00EA3062" w:rsidP="00EA3062">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However, if someone is 55 years or older, or “fully retired,” there is no minimum annual household income required. </w:t>
      </w:r>
    </w:p>
    <w:p w14:paraId="00FD382D" w14:textId="77777777" w:rsidR="00EA3062" w:rsidRPr="0010426E" w:rsidRDefault="00EA3062" w:rsidP="00EA3062">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Most elders are on a fixed income, and would not qualify for the usual minimum household income criteria necessary to attend a sales presentation, let alone purchase, and after they purchase a timeshare, they are devastated financially, which often causes great mental anguish.</w:t>
      </w:r>
    </w:p>
    <w:p w14:paraId="66ECBEF2" w14:textId="4E3B8B7E" w:rsidR="00EA3062" w:rsidRPr="003F1BE3" w:rsidRDefault="00EA3062" w:rsidP="003F1BE3">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tell Plaintiffs the sales presentation will be “90 minutes” but it almost always goes on for several hours, while Plaintiffs are deprived of food. </w:t>
      </w:r>
      <w:r>
        <w:rPr>
          <w:rFonts w:ascii="Times New Roman" w:eastAsia="Times New Roman" w:hAnsi="Times New Roman"/>
          <w:color w:val="000000"/>
          <w:szCs w:val="24"/>
        </w:rPr>
        <w:t xml:space="preserve">This is especially a harsh sales tactic as elderly suffer from diabetes, and other health ailments, that make them weak and vulnerable when worn down and hungry. </w:t>
      </w:r>
    </w:p>
    <w:p w14:paraId="7FB2D2BB" w14:textId="2E2951FE" w:rsidR="000F13EE" w:rsidRPr="000F13EE" w:rsidRDefault="000F13EE" w:rsidP="000F13EE">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Often elders are suffering from cognitive decline, making them susceptible to being worn down during hours-long, high-pressure sales jobs, and they are easily confused when signing voluminous amounts of legal paperwork with fine print, especially if they get tired, suffer from sitting for long periods, or get hungry. They are then easy to scam and defraud. </w:t>
      </w:r>
    </w:p>
    <w:p w14:paraId="676A0780" w14:textId="5783DFA9" w:rsidR="005529F9" w:rsidRPr="0010426E" w:rsidRDefault="005529F9"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lastRenderedPageBreak/>
        <w:t>T.C.A. § 71-6-120 provides a right of recovery for elderly persons</w:t>
      </w:r>
      <w:r w:rsidR="000F13EE">
        <w:rPr>
          <w:rFonts w:ascii="Times New Roman" w:eastAsia="Times New Roman" w:hAnsi="Times New Roman"/>
          <w:color w:val="000000"/>
          <w:szCs w:val="24"/>
        </w:rPr>
        <w:t xml:space="preserve"> who are abused or defrauded</w:t>
      </w:r>
      <w:r w:rsidRPr="0010426E">
        <w:rPr>
          <w:rFonts w:ascii="Times New Roman" w:eastAsia="Times New Roman" w:hAnsi="Times New Roman"/>
          <w:color w:val="000000"/>
          <w:szCs w:val="24"/>
        </w:rPr>
        <w:t>, who are sixty (60) years of age or older, who have some mental or physical dysfunction, including any resulting from age.</w:t>
      </w:r>
    </w:p>
    <w:p w14:paraId="69AEAA7D" w14:textId="168C9B48" w:rsidR="005529F9" w:rsidRPr="0010426E" w:rsidRDefault="005529F9"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In addition to other remedies provided by law, </w:t>
      </w:r>
      <w:r w:rsidR="000F13EE">
        <w:rPr>
          <w:rFonts w:ascii="Times New Roman" w:eastAsia="Times New Roman" w:hAnsi="Times New Roman"/>
          <w:color w:val="000000"/>
          <w:szCs w:val="24"/>
        </w:rPr>
        <w:t xml:space="preserve">under this Act, </w:t>
      </w:r>
      <w:r w:rsidRPr="0010426E">
        <w:rPr>
          <w:rFonts w:ascii="Times New Roman" w:eastAsia="Times New Roman" w:hAnsi="Times New Roman"/>
          <w:color w:val="000000"/>
          <w:szCs w:val="24"/>
        </w:rPr>
        <w:t xml:space="preserve">an elderly person has a right of recovery for compensatory damages for abuse or neglect of exploitation, or for theft of their money or property, whether by fraud, deceit, coercion, or otherwise. </w:t>
      </w:r>
    </w:p>
    <w:p w14:paraId="6CCF7A50" w14:textId="3D525ADD" w:rsidR="005529F9" w:rsidRPr="0010426E" w:rsidRDefault="002D5EA3"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Pr>
          <w:rFonts w:ascii="Times New Roman" w:eastAsia="Times New Roman" w:hAnsi="Times New Roman"/>
          <w:color w:val="000000"/>
          <w:szCs w:val="24"/>
        </w:rPr>
        <w:t xml:space="preserve">All </w:t>
      </w:r>
      <w:r w:rsidR="005529F9" w:rsidRPr="0010426E">
        <w:rPr>
          <w:rFonts w:ascii="Times New Roman" w:eastAsia="Times New Roman" w:hAnsi="Times New Roman"/>
          <w:color w:val="000000"/>
          <w:szCs w:val="24"/>
        </w:rPr>
        <w:t>Plaintiffs</w:t>
      </w:r>
      <w:r>
        <w:rPr>
          <w:rFonts w:ascii="Times New Roman" w:eastAsia="Times New Roman" w:hAnsi="Times New Roman"/>
          <w:color w:val="000000"/>
          <w:szCs w:val="24"/>
        </w:rPr>
        <w:t>,</w:t>
      </w:r>
      <w:r w:rsidR="005529F9" w:rsidRPr="0010426E">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except for James and Julie </w:t>
      </w:r>
      <w:proofErr w:type="spellStart"/>
      <w:r>
        <w:rPr>
          <w:rFonts w:ascii="Times New Roman" w:eastAsia="Times New Roman" w:hAnsi="Times New Roman"/>
          <w:color w:val="000000"/>
          <w:szCs w:val="24"/>
        </w:rPr>
        <w:t>Archambeault</w:t>
      </w:r>
      <w:proofErr w:type="spellEnd"/>
      <w:r>
        <w:rPr>
          <w:rFonts w:ascii="Times New Roman" w:eastAsia="Times New Roman" w:hAnsi="Times New Roman"/>
          <w:color w:val="000000"/>
          <w:szCs w:val="24"/>
        </w:rPr>
        <w:t>,</w:t>
      </w:r>
      <w:r w:rsidR="000F13EE">
        <w:rPr>
          <w:rFonts w:ascii="Times New Roman" w:eastAsia="Times New Roman" w:hAnsi="Times New Roman"/>
          <w:color w:val="000000"/>
          <w:szCs w:val="24"/>
        </w:rPr>
        <w:t xml:space="preserve"> </w:t>
      </w:r>
      <w:r w:rsidR="005529F9" w:rsidRPr="0010426E">
        <w:rPr>
          <w:rFonts w:ascii="Times New Roman" w:eastAsia="Times New Roman" w:hAnsi="Times New Roman"/>
          <w:color w:val="000000"/>
          <w:szCs w:val="24"/>
        </w:rPr>
        <w:t>are</w:t>
      </w:r>
      <w:r w:rsidR="00EA3062">
        <w:rPr>
          <w:rFonts w:ascii="Times New Roman" w:eastAsia="Times New Roman" w:hAnsi="Times New Roman"/>
          <w:color w:val="000000"/>
          <w:szCs w:val="24"/>
        </w:rPr>
        <w:t xml:space="preserve"> all at least 60 or older and are therefore consider</w:t>
      </w:r>
      <w:r w:rsidR="005529F9" w:rsidRPr="0010426E">
        <w:rPr>
          <w:rFonts w:ascii="Times New Roman" w:eastAsia="Times New Roman" w:hAnsi="Times New Roman"/>
          <w:color w:val="000000"/>
          <w:szCs w:val="24"/>
        </w:rPr>
        <w:t xml:space="preserve"> elder</w:t>
      </w:r>
      <w:r w:rsidR="000F13EE">
        <w:rPr>
          <w:rFonts w:ascii="Times New Roman" w:eastAsia="Times New Roman" w:hAnsi="Times New Roman"/>
          <w:color w:val="000000"/>
          <w:szCs w:val="24"/>
        </w:rPr>
        <w:t>ly persons who are protected under this Act</w:t>
      </w:r>
      <w:r w:rsidR="005529F9" w:rsidRPr="0010426E">
        <w:rPr>
          <w:rFonts w:ascii="Times New Roman" w:eastAsia="Times New Roman" w:hAnsi="Times New Roman"/>
          <w:color w:val="000000"/>
          <w:szCs w:val="24"/>
        </w:rPr>
        <w:t>.</w:t>
      </w:r>
    </w:p>
    <w:p w14:paraId="6E944765" w14:textId="5956AFFC" w:rsidR="005529F9" w:rsidRPr="0010426E" w:rsidRDefault="005529F9"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deprived</w:t>
      </w:r>
      <w:r w:rsidR="000F13EE">
        <w:rPr>
          <w:rFonts w:ascii="Times New Roman" w:eastAsia="Times New Roman" w:hAnsi="Times New Roman"/>
          <w:color w:val="000000"/>
          <w:szCs w:val="24"/>
        </w:rPr>
        <w:t xml:space="preserve"> the elderly</w:t>
      </w:r>
      <w:r w:rsidRPr="0010426E">
        <w:rPr>
          <w:rFonts w:ascii="Times New Roman" w:eastAsia="Times New Roman" w:hAnsi="Times New Roman"/>
          <w:color w:val="000000"/>
          <w:szCs w:val="24"/>
        </w:rPr>
        <w:t xml:space="preserve"> Plaintiffs</w:t>
      </w:r>
      <w:r w:rsidR="000F13E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of their money and/or property by:</w:t>
      </w:r>
    </w:p>
    <w:p w14:paraId="4983E31B" w14:textId="17F06D23" w:rsidR="005529F9" w:rsidRDefault="005529F9" w:rsidP="000F13EE">
      <w:pPr>
        <w:pStyle w:val="Normal0"/>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fraudulently inducing them into buying timeshares, as enumerated above, </w:t>
      </w:r>
    </w:p>
    <w:p w14:paraId="7D97A856" w14:textId="77777777" w:rsidR="000F13EE" w:rsidRPr="0010426E" w:rsidRDefault="000F13EE" w:rsidP="000F13E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contextualSpacing/>
        <w:jc w:val="both"/>
        <w:rPr>
          <w:rFonts w:ascii="Times New Roman" w:eastAsia="Times New Roman" w:hAnsi="Times New Roman"/>
          <w:color w:val="000000"/>
          <w:szCs w:val="24"/>
        </w:rPr>
      </w:pPr>
    </w:p>
    <w:p w14:paraId="63AC4E8F" w14:textId="5D002561" w:rsidR="005529F9" w:rsidRDefault="005529F9" w:rsidP="000F13EE">
      <w:pPr>
        <w:pStyle w:val="Normal0"/>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fraudulently inducing them into upgrading their timeshares beyond anything Plaintiffs could afford or use, </w:t>
      </w:r>
    </w:p>
    <w:p w14:paraId="69A6E695" w14:textId="77777777" w:rsidR="000F13EE" w:rsidRPr="0010426E" w:rsidRDefault="000F13EE" w:rsidP="000F13E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080"/>
        <w:contextualSpacing/>
        <w:jc w:val="both"/>
        <w:rPr>
          <w:rFonts w:ascii="Times New Roman" w:eastAsia="Times New Roman" w:hAnsi="Times New Roman"/>
          <w:color w:val="000000"/>
          <w:szCs w:val="24"/>
        </w:rPr>
      </w:pPr>
    </w:p>
    <w:p w14:paraId="644EB64A" w14:textId="70AA3C87" w:rsidR="005529F9" w:rsidRDefault="005529F9" w:rsidP="000F13EE">
      <w:pPr>
        <w:pStyle w:val="Normal0"/>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selling them timeshares “products” such as Pathway, without fully explaining or disclosing how the Pathway program worked,</w:t>
      </w:r>
    </w:p>
    <w:p w14:paraId="4DE102AD" w14:textId="77777777" w:rsidR="000F13EE" w:rsidRPr="0010426E" w:rsidRDefault="000F13EE" w:rsidP="000F13E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p>
    <w:p w14:paraId="3AB415C4" w14:textId="70C56868" w:rsidR="005529F9" w:rsidRDefault="005529F9" w:rsidP="000F13EE">
      <w:pPr>
        <w:pStyle w:val="Normal0"/>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Depriving Plaintiffs from their property by constructively preventing Plaintiffs from using their timeshares by overselling the resorts, or by Defendants using up available rooms by marketing them and renting them out on the Internet so availability by owners like Plaintiffs and other similarly situated owners </w:t>
      </w:r>
      <w:proofErr w:type="spellStart"/>
      <w:r w:rsidRPr="0010426E">
        <w:rPr>
          <w:rFonts w:ascii="Times New Roman" w:eastAsia="Times New Roman" w:hAnsi="Times New Roman"/>
          <w:color w:val="000000"/>
          <w:szCs w:val="24"/>
        </w:rPr>
        <w:t>can not</w:t>
      </w:r>
      <w:proofErr w:type="spellEnd"/>
      <w:r w:rsidRPr="0010426E">
        <w:rPr>
          <w:rFonts w:ascii="Times New Roman" w:eastAsia="Times New Roman" w:hAnsi="Times New Roman"/>
          <w:color w:val="000000"/>
          <w:szCs w:val="24"/>
        </w:rPr>
        <w:t xml:space="preserve"> get reservations</w:t>
      </w:r>
    </w:p>
    <w:p w14:paraId="60435238" w14:textId="77777777" w:rsidR="000F13EE" w:rsidRPr="0010426E" w:rsidRDefault="000F13EE" w:rsidP="000F13E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p>
    <w:p w14:paraId="29B3D4B9" w14:textId="34E6D658" w:rsidR="005529F9" w:rsidRDefault="005529F9" w:rsidP="000F13EE">
      <w:pPr>
        <w:pStyle w:val="Normal0"/>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Tricking Plaintiffs into timeshare purchases by telling them one thing orally, then slipping documents past them rapidly </w:t>
      </w:r>
      <w:r w:rsidR="000F13EE">
        <w:rPr>
          <w:rFonts w:ascii="Times New Roman" w:eastAsia="Times New Roman" w:hAnsi="Times New Roman"/>
          <w:color w:val="000000"/>
          <w:szCs w:val="24"/>
        </w:rPr>
        <w:t xml:space="preserve">to sign during closing </w:t>
      </w:r>
      <w:r w:rsidRPr="0010426E">
        <w:rPr>
          <w:rFonts w:ascii="Times New Roman" w:eastAsia="Times New Roman" w:hAnsi="Times New Roman"/>
          <w:color w:val="000000"/>
          <w:szCs w:val="24"/>
        </w:rPr>
        <w:t xml:space="preserve">that say another.  </w:t>
      </w:r>
    </w:p>
    <w:p w14:paraId="64DCAB93" w14:textId="77777777" w:rsidR="000F13EE" w:rsidRPr="0010426E" w:rsidRDefault="000F13EE" w:rsidP="000F13E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080"/>
        <w:contextualSpacing/>
        <w:jc w:val="both"/>
        <w:rPr>
          <w:rFonts w:ascii="Times New Roman" w:eastAsia="Times New Roman" w:hAnsi="Times New Roman"/>
          <w:color w:val="000000"/>
          <w:szCs w:val="24"/>
        </w:rPr>
      </w:pPr>
    </w:p>
    <w:p w14:paraId="75111181" w14:textId="1C630A92" w:rsidR="000F13EE" w:rsidRDefault="000F13EE"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Pr>
          <w:rFonts w:ascii="Times New Roman" w:eastAsia="Times New Roman" w:hAnsi="Times New Roman"/>
          <w:color w:val="000000"/>
          <w:szCs w:val="24"/>
        </w:rPr>
        <w:t>As such, Defendants have committed violations of this Act, and Plaintiffs</w:t>
      </w:r>
      <w:r w:rsidR="002D5EA3">
        <w:rPr>
          <w:rFonts w:ascii="Times New Roman" w:eastAsia="Times New Roman" w:hAnsi="Times New Roman"/>
          <w:color w:val="000000"/>
          <w:szCs w:val="24"/>
        </w:rPr>
        <w:t xml:space="preserve">, excluding the </w:t>
      </w:r>
      <w:proofErr w:type="spellStart"/>
      <w:r w:rsidR="002D5EA3">
        <w:rPr>
          <w:rFonts w:ascii="Times New Roman" w:eastAsia="Times New Roman" w:hAnsi="Times New Roman"/>
          <w:color w:val="000000"/>
          <w:szCs w:val="24"/>
        </w:rPr>
        <w:t>Archambeault</w:t>
      </w:r>
      <w:proofErr w:type="spellEnd"/>
      <w:r w:rsidR="002D5EA3">
        <w:rPr>
          <w:rFonts w:ascii="Times New Roman" w:eastAsia="Times New Roman" w:hAnsi="Times New Roman"/>
          <w:color w:val="000000"/>
          <w:szCs w:val="24"/>
        </w:rPr>
        <w:t xml:space="preserve"> Plaintiffs, </w:t>
      </w:r>
      <w:r>
        <w:rPr>
          <w:rFonts w:ascii="Times New Roman" w:eastAsia="Times New Roman" w:hAnsi="Times New Roman"/>
          <w:color w:val="000000"/>
          <w:szCs w:val="24"/>
        </w:rPr>
        <w:t xml:space="preserve">have suffered damages as a result. </w:t>
      </w:r>
    </w:p>
    <w:p w14:paraId="427F36B7" w14:textId="6DDC5E14" w:rsidR="005529F9" w:rsidRPr="0010426E" w:rsidRDefault="005529F9" w:rsidP="005529F9">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were harmed by Defendants’ actions</w:t>
      </w:r>
      <w:r w:rsidR="00E61551">
        <w:rPr>
          <w:rFonts w:ascii="Times New Roman" w:eastAsia="Times New Roman" w:hAnsi="Times New Roman"/>
          <w:color w:val="000000"/>
          <w:szCs w:val="24"/>
        </w:rPr>
        <w:t xml:space="preserve"> as described herein</w:t>
      </w:r>
      <w:r w:rsidRPr="0010426E">
        <w:rPr>
          <w:rFonts w:ascii="Times New Roman" w:eastAsia="Times New Roman" w:hAnsi="Times New Roman"/>
          <w:color w:val="000000"/>
          <w:szCs w:val="24"/>
        </w:rPr>
        <w:t>, resulting in damages, for which they seek compensatory damages, as well as attorneys’ fees pursuant to T.C.A. 71-6-120(d).</w:t>
      </w:r>
    </w:p>
    <w:p w14:paraId="20D99AEC" w14:textId="2C6523FB" w:rsidR="00AD6707" w:rsidRDefault="00AD6707"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3F2223AF" w14:textId="77777777" w:rsidR="003877C1" w:rsidRPr="0010426E" w:rsidRDefault="003877C1"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36C069D6" w14:textId="435A3A28" w:rsidR="004115FC" w:rsidRPr="0010426E" w:rsidRDefault="00120FE2" w:rsidP="00EB0D0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lastRenderedPageBreak/>
        <w:t>COUNT X</w:t>
      </w:r>
    </w:p>
    <w:p w14:paraId="0EA8F9BB" w14:textId="0ABDB011" w:rsidR="004115FC" w:rsidRPr="0010426E" w:rsidRDefault="004115FC" w:rsidP="00F639B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(CONVERSION)</w:t>
      </w:r>
    </w:p>
    <w:p w14:paraId="10176A37" w14:textId="201DCF77"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repeat and re</w:t>
      </w:r>
      <w:r w:rsidRPr="0010426E">
        <w:rPr>
          <w:rFonts w:ascii="Times New Roman" w:eastAsia="Times New Roman" w:hAnsi="Times New Roman"/>
          <w:color w:val="000000"/>
          <w:szCs w:val="24"/>
        </w:rPr>
        <w:t>-aver</w:t>
      </w:r>
      <w:r w:rsidR="004115FC" w:rsidRPr="0010426E">
        <w:rPr>
          <w:rFonts w:ascii="Times New Roman" w:eastAsia="Times New Roman" w:hAnsi="Times New Roman"/>
          <w:color w:val="000000"/>
          <w:szCs w:val="24"/>
        </w:rPr>
        <w:t xml:space="preserve"> the allegations in the foregoing paragraphs as if fully set forth herein.  </w:t>
      </w:r>
    </w:p>
    <w:p w14:paraId="707E04A1" w14:textId="14409C58"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stated that on the date of February 28, 2017, they were dispossessing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of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property rights by freezing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Wyndham timeshare accounts, in accordance with Defendants’ February 9 letter.  </w:t>
      </w:r>
    </w:p>
    <w:p w14:paraId="1B1981F1" w14:textId="16747525"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Defendants announcement put them in the sole control of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account, because even if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w:t>
      </w:r>
      <w:proofErr w:type="gramStart"/>
      <w:r w:rsidR="0016118B" w:rsidRPr="0010426E">
        <w:rPr>
          <w:rFonts w:ascii="Times New Roman" w:eastAsia="Times New Roman" w:hAnsi="Times New Roman"/>
          <w:color w:val="000000"/>
          <w:szCs w:val="24"/>
        </w:rPr>
        <w:t xml:space="preserve">are </w:t>
      </w:r>
      <w:r w:rsidRPr="0010426E">
        <w:rPr>
          <w:rFonts w:ascii="Times New Roman" w:eastAsia="Times New Roman" w:hAnsi="Times New Roman"/>
          <w:color w:val="000000"/>
          <w:szCs w:val="24"/>
        </w:rPr>
        <w:t>able to</w:t>
      </w:r>
      <w:proofErr w:type="gramEnd"/>
      <w:r w:rsidRPr="0010426E">
        <w:rPr>
          <w:rFonts w:ascii="Times New Roman" w:eastAsia="Times New Roman" w:hAnsi="Times New Roman"/>
          <w:color w:val="000000"/>
          <w:szCs w:val="24"/>
        </w:rPr>
        <w:t xml:space="preserve"> make a reservation, </w:t>
      </w:r>
      <w:r w:rsidR="007627B5" w:rsidRPr="0010426E">
        <w:rPr>
          <w:rFonts w:ascii="Times New Roman" w:eastAsia="Times New Roman" w:hAnsi="Times New Roman"/>
          <w:color w:val="000000"/>
          <w:szCs w:val="24"/>
        </w:rPr>
        <w:t>they</w:t>
      </w:r>
      <w:r w:rsidRPr="0010426E">
        <w:rPr>
          <w:rFonts w:ascii="Times New Roman" w:eastAsia="Times New Roman" w:hAnsi="Times New Roman"/>
          <w:color w:val="000000"/>
          <w:szCs w:val="24"/>
        </w:rPr>
        <w:t xml:space="preserve"> </w:t>
      </w:r>
      <w:r w:rsidR="00250323" w:rsidRPr="0010426E">
        <w:rPr>
          <w:rFonts w:ascii="Times New Roman" w:eastAsia="Times New Roman" w:hAnsi="Times New Roman"/>
          <w:color w:val="000000"/>
          <w:szCs w:val="24"/>
        </w:rPr>
        <w:t>do</w:t>
      </w:r>
      <w:r w:rsidRPr="0010426E">
        <w:rPr>
          <w:rFonts w:ascii="Times New Roman" w:eastAsia="Times New Roman" w:hAnsi="Times New Roman"/>
          <w:color w:val="000000"/>
          <w:szCs w:val="24"/>
        </w:rPr>
        <w:t xml:space="preserve"> not know when and if Defendants will cancel a reservation, as Defendants stated that they would. </w:t>
      </w:r>
    </w:p>
    <w:p w14:paraId="1968A24C" w14:textId="2884C3E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Defendants’ freezing of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accounts is in direct defiance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purchased property rights in the timeshares, and as a result,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has suffered damages. </w:t>
      </w:r>
    </w:p>
    <w:p w14:paraId="4A4F175F" w14:textId="55649279" w:rsidR="004115FC" w:rsidRPr="0010426E" w:rsidRDefault="00AD6707"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further aver that Defendants convert</w:t>
      </w:r>
      <w:r w:rsidR="00773DFC" w:rsidRPr="0010426E">
        <w:rPr>
          <w:rFonts w:ascii="Times New Roman" w:eastAsia="Times New Roman" w:hAnsi="Times New Roman"/>
          <w:color w:val="000000"/>
          <w:szCs w:val="24"/>
        </w:rPr>
        <w:t>ed</w:t>
      </w:r>
      <w:r w:rsidR="004115FC" w:rsidRPr="0010426E">
        <w:rPr>
          <w:rFonts w:ascii="Times New Roman" w:eastAsia="Times New Roman" w:hAnsi="Times New Roman"/>
          <w:color w:val="000000"/>
          <w:szCs w:val="24"/>
        </w:rPr>
        <w:t xml:space="preserve">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prope</w:t>
      </w:r>
      <w:r w:rsidR="00D76505" w:rsidRPr="0010426E">
        <w:rPr>
          <w:rFonts w:ascii="Times New Roman" w:eastAsia="Times New Roman" w:hAnsi="Times New Roman"/>
          <w:color w:val="000000"/>
          <w:szCs w:val="24"/>
        </w:rPr>
        <w:t>rty, as they have a routine prac</w:t>
      </w:r>
      <w:r w:rsidR="004115FC" w:rsidRPr="0010426E">
        <w:rPr>
          <w:rFonts w:ascii="Times New Roman" w:eastAsia="Times New Roman" w:hAnsi="Times New Roman"/>
          <w:color w:val="000000"/>
          <w:szCs w:val="24"/>
        </w:rPr>
        <w:t xml:space="preserve">tice of renting resort rooms/reservations to the general public, and collecting and retaining the funds and compensation from such rental, all the while denying </w:t>
      </w:r>
      <w:r w:rsidRPr="0010426E">
        <w:rPr>
          <w:rFonts w:ascii="Times New Roman" w:eastAsia="Times New Roman" w:hAnsi="Times New Roman"/>
          <w:color w:val="000000"/>
          <w:szCs w:val="24"/>
        </w:rPr>
        <w:t>Plaintiffs</w:t>
      </w:r>
      <w:r w:rsidR="004115FC" w:rsidRPr="0010426E">
        <w:rPr>
          <w:rFonts w:ascii="Times New Roman" w:eastAsia="Times New Roman" w:hAnsi="Times New Roman"/>
          <w:color w:val="000000"/>
          <w:szCs w:val="24"/>
        </w:rPr>
        <w:t xml:space="preserve"> the availability to the rooms and reservations which </w:t>
      </w:r>
      <w:r w:rsidR="007627B5" w:rsidRPr="0010426E">
        <w:rPr>
          <w:rFonts w:ascii="Times New Roman" w:eastAsia="Times New Roman" w:hAnsi="Times New Roman"/>
          <w:color w:val="000000"/>
          <w:szCs w:val="24"/>
        </w:rPr>
        <w:t>they</w:t>
      </w:r>
      <w:r w:rsidR="004115FC" w:rsidRPr="0010426E">
        <w:rPr>
          <w:rFonts w:ascii="Times New Roman" w:eastAsia="Times New Roman" w:hAnsi="Times New Roman"/>
          <w:color w:val="000000"/>
          <w:szCs w:val="24"/>
        </w:rPr>
        <w:t xml:space="preserve"> purchased, and </w:t>
      </w:r>
      <w:r w:rsidRPr="0010426E">
        <w:rPr>
          <w:rFonts w:ascii="Times New Roman" w:eastAsia="Times New Roman" w:hAnsi="Times New Roman"/>
          <w:color w:val="000000"/>
          <w:szCs w:val="24"/>
        </w:rPr>
        <w:t>Plaintiff</w:t>
      </w:r>
      <w:r w:rsidR="004115FC" w:rsidRPr="0010426E">
        <w:rPr>
          <w:rFonts w:ascii="Times New Roman" w:eastAsia="Times New Roman" w:hAnsi="Times New Roman"/>
          <w:color w:val="000000"/>
          <w:szCs w:val="24"/>
        </w:rPr>
        <w:t xml:space="preserve"> pays to maintain.  </w:t>
      </w:r>
    </w:p>
    <w:p w14:paraId="2389B9B4" w14:textId="461F43B4" w:rsidR="00EB0D02"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rental income is kept as the sole property of the Defendants and is not used in any way to compensate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and other similarly situated timeshare owners, for the loss of use and enjoyment of their timeshare properties.  </w:t>
      </w:r>
    </w:p>
    <w:p w14:paraId="7BD98513" w14:textId="3438AD17"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The retention of these funds by the Defendants constitutes conversion as the Defendants have acted in defiance of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property rights.  </w:t>
      </w:r>
    </w:p>
    <w:p w14:paraId="38DB242E" w14:textId="6775C8A9" w:rsidR="002528B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 xml:space="preserve">This practice is an ongoing occurrence by the Defendants and thus, is an ongoing conversion of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 xml:space="preserve"> timeshare assets, as well as other similarly situated timeshare owners.  </w:t>
      </w:r>
    </w:p>
    <w:p w14:paraId="70D720D4" w14:textId="77777777" w:rsidR="000E40B4" w:rsidRPr="0010426E" w:rsidRDefault="000E40B4"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5DDB2E92" w14:textId="7EFF310D" w:rsidR="004115FC" w:rsidRPr="0010426E" w:rsidRDefault="00120FE2" w:rsidP="00EB0D0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lastRenderedPageBreak/>
        <w:t>COUNT X</w:t>
      </w:r>
      <w:r w:rsidR="005529F9" w:rsidRPr="0010426E">
        <w:rPr>
          <w:rFonts w:ascii="Times New Roman" w:eastAsia="Times New Roman" w:hAnsi="Times New Roman"/>
          <w:b/>
          <w:color w:val="000000"/>
          <w:szCs w:val="24"/>
        </w:rPr>
        <w:t>I</w:t>
      </w:r>
    </w:p>
    <w:p w14:paraId="3C9685A2" w14:textId="07F4A141" w:rsidR="004115FC" w:rsidRPr="0010426E" w:rsidRDefault="004115FC" w:rsidP="003D659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(TRESPASS)</w:t>
      </w:r>
    </w:p>
    <w:p w14:paraId="6858DE3F" w14:textId="68859F09" w:rsidR="004115FC" w:rsidRPr="0010426E" w:rsidRDefault="00773D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Plaintiffs repeat</w:t>
      </w:r>
      <w:r w:rsidR="00AD6707" w:rsidRPr="0010426E">
        <w:rPr>
          <w:rFonts w:ascii="Times New Roman" w:eastAsia="Times New Roman" w:hAnsi="Times New Roman"/>
          <w:color w:val="000000"/>
          <w:szCs w:val="24"/>
        </w:rPr>
        <w:t xml:space="preserve"> and re-aver</w:t>
      </w:r>
      <w:r w:rsidR="004115FC" w:rsidRPr="0010426E">
        <w:rPr>
          <w:rFonts w:ascii="Times New Roman" w:eastAsia="Times New Roman" w:hAnsi="Times New Roman"/>
          <w:color w:val="000000"/>
          <w:szCs w:val="24"/>
        </w:rPr>
        <w:t xml:space="preserve"> the allegations in the foregoing paragraphs as if fully set forth herein.  </w:t>
      </w:r>
    </w:p>
    <w:p w14:paraId="59E4E97E" w14:textId="384012CC" w:rsidR="00FE543E"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removed Plaintiff</w:t>
      </w:r>
      <w:r w:rsidR="000F5633"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access to use of their account, and prevented Plaintiff</w:t>
      </w:r>
      <w:r w:rsidR="000F5633" w:rsidRPr="0010426E">
        <w:rPr>
          <w:rFonts w:ascii="Times New Roman" w:eastAsia="Times New Roman" w:hAnsi="Times New Roman"/>
          <w:color w:val="000000"/>
          <w:szCs w:val="24"/>
        </w:rPr>
        <w:t xml:space="preserve">s’ </w:t>
      </w:r>
      <w:r w:rsidRPr="0010426E">
        <w:rPr>
          <w:rFonts w:ascii="Times New Roman" w:eastAsia="Times New Roman" w:hAnsi="Times New Roman"/>
          <w:color w:val="000000"/>
          <w:szCs w:val="24"/>
        </w:rPr>
        <w:t>real property rights when they notified Plaintiff</w:t>
      </w:r>
      <w:r w:rsidR="000F5633"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that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right to enter and have access to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VOI was no longer valid</w:t>
      </w:r>
      <w:r w:rsidR="0074599F" w:rsidRPr="0010426E">
        <w:rPr>
          <w:rFonts w:ascii="Times New Roman" w:eastAsia="Times New Roman" w:hAnsi="Times New Roman"/>
          <w:color w:val="000000"/>
          <w:szCs w:val="24"/>
        </w:rPr>
        <w:t xml:space="preserve"> starting on February 28, 2017</w:t>
      </w:r>
      <w:r w:rsidR="00FE543E" w:rsidRPr="0010426E">
        <w:rPr>
          <w:rFonts w:ascii="Times New Roman" w:eastAsia="Times New Roman" w:hAnsi="Times New Roman"/>
          <w:color w:val="000000"/>
          <w:szCs w:val="24"/>
        </w:rPr>
        <w:t>.</w:t>
      </w:r>
    </w:p>
    <w:p w14:paraId="7DD7893E" w14:textId="7746AC0F"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notification of such action is an intentio</w:t>
      </w:r>
      <w:r w:rsidR="000F5633" w:rsidRPr="0010426E">
        <w:rPr>
          <w:rFonts w:ascii="Times New Roman" w:eastAsia="Times New Roman" w:hAnsi="Times New Roman"/>
          <w:color w:val="000000"/>
          <w:szCs w:val="24"/>
        </w:rPr>
        <w:t>nal interference with Plaintiff</w:t>
      </w:r>
      <w:r w:rsidRPr="0010426E">
        <w:rPr>
          <w:rFonts w:ascii="Times New Roman" w:eastAsia="Times New Roman" w:hAnsi="Times New Roman"/>
          <w:color w:val="000000"/>
          <w:szCs w:val="24"/>
        </w:rPr>
        <w:t>s</w:t>
      </w:r>
      <w:r w:rsidR="000F5633"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real property rights. </w:t>
      </w:r>
    </w:p>
    <w:p w14:paraId="66976493" w14:textId="3C13669A"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w:t>
      </w:r>
      <w:r w:rsidR="000F5633"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did not consent to this interference with their rights and alerted Defendants to this fact in writing on February 17, 2017. </w:t>
      </w:r>
    </w:p>
    <w:p w14:paraId="517D403A" w14:textId="364E7004" w:rsidR="00FE543E"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Defendants are continuing in their ongoing invasion of Plaintiffs</w:t>
      </w:r>
      <w:r w:rsidR="000F5633" w:rsidRPr="0010426E">
        <w:rPr>
          <w:rFonts w:ascii="Times New Roman" w:eastAsia="Times New Roman" w:hAnsi="Times New Roman"/>
          <w:color w:val="000000"/>
          <w:szCs w:val="24"/>
        </w:rPr>
        <w:t>’</w:t>
      </w:r>
      <w:r w:rsidRPr="0010426E">
        <w:rPr>
          <w:rFonts w:ascii="Times New Roman" w:eastAsia="Times New Roman" w:hAnsi="Times New Roman"/>
          <w:color w:val="000000"/>
          <w:szCs w:val="24"/>
        </w:rPr>
        <w:t xml:space="preserve"> possession of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property with their announced intention to prevent Plaintiff</w:t>
      </w:r>
      <w:r w:rsidR="000F5633"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from making reservations, or using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points, which are already paid for.  </w:t>
      </w:r>
    </w:p>
    <w:p w14:paraId="607C6DC1" w14:textId="2F3556B2" w:rsidR="004115FC" w:rsidRPr="0010426E" w:rsidRDefault="004115FC" w:rsidP="000375FB">
      <w:pPr>
        <w:pStyle w:val="Normal0"/>
        <w:numPr>
          <w:ilvl w:val="0"/>
          <w:numId w:val="2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left="0" w:firstLine="0"/>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Plaintiff</w:t>
      </w:r>
      <w:r w:rsidR="000F5633" w:rsidRPr="0010426E">
        <w:rPr>
          <w:rFonts w:ascii="Times New Roman" w:eastAsia="Times New Roman" w:hAnsi="Times New Roman"/>
          <w:color w:val="000000"/>
          <w:szCs w:val="24"/>
        </w:rPr>
        <w:t>s</w:t>
      </w:r>
      <w:r w:rsidRPr="0010426E">
        <w:rPr>
          <w:rFonts w:ascii="Times New Roman" w:eastAsia="Times New Roman" w:hAnsi="Times New Roman"/>
          <w:color w:val="000000"/>
          <w:szCs w:val="24"/>
        </w:rPr>
        <w:t xml:space="preserve"> is suffering ongoing damages </w:t>
      </w:r>
      <w:proofErr w:type="gramStart"/>
      <w:r w:rsidRPr="0010426E">
        <w:rPr>
          <w:rFonts w:ascii="Times New Roman" w:eastAsia="Times New Roman" w:hAnsi="Times New Roman"/>
          <w:color w:val="000000"/>
          <w:szCs w:val="24"/>
        </w:rPr>
        <w:t>as a result of</w:t>
      </w:r>
      <w:proofErr w:type="gramEnd"/>
      <w:r w:rsidRPr="0010426E">
        <w:rPr>
          <w:rFonts w:ascii="Times New Roman" w:eastAsia="Times New Roman" w:hAnsi="Times New Roman"/>
          <w:color w:val="000000"/>
          <w:szCs w:val="24"/>
        </w:rPr>
        <w:t xml:space="preserve"> this trespass to </w:t>
      </w:r>
      <w:r w:rsidR="00250323" w:rsidRPr="0010426E">
        <w:rPr>
          <w:rFonts w:ascii="Times New Roman" w:eastAsia="Times New Roman" w:hAnsi="Times New Roman"/>
          <w:color w:val="000000"/>
          <w:szCs w:val="24"/>
        </w:rPr>
        <w:t>their</w:t>
      </w:r>
      <w:r w:rsidRPr="0010426E">
        <w:rPr>
          <w:rFonts w:ascii="Times New Roman" w:eastAsia="Times New Roman" w:hAnsi="Times New Roman"/>
          <w:color w:val="000000"/>
          <w:szCs w:val="24"/>
        </w:rPr>
        <w:t xml:space="preserve"> real estate.  </w:t>
      </w:r>
    </w:p>
    <w:p w14:paraId="2C4BBE49" w14:textId="77777777" w:rsidR="00A21646" w:rsidRPr="0010426E" w:rsidRDefault="00A21646" w:rsidP="00A2164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contextualSpacing/>
        <w:jc w:val="both"/>
        <w:rPr>
          <w:rFonts w:ascii="Times New Roman" w:eastAsia="Times New Roman" w:hAnsi="Times New Roman"/>
          <w:color w:val="000000"/>
          <w:szCs w:val="24"/>
        </w:rPr>
      </w:pPr>
    </w:p>
    <w:p w14:paraId="2AD650CD" w14:textId="1F09B2AB" w:rsidR="0004036E" w:rsidRPr="0010426E" w:rsidRDefault="0004036E" w:rsidP="0004036E">
      <w:pPr>
        <w:autoSpaceDE w:val="0"/>
        <w:autoSpaceDN w:val="0"/>
        <w:adjustRightInd w:val="0"/>
        <w:spacing w:after="0" w:line="240" w:lineRule="auto"/>
        <w:jc w:val="center"/>
        <w:outlineLvl w:val="0"/>
        <w:rPr>
          <w:rFonts w:ascii="Times New Roman" w:hAnsi="Times New Roman" w:cs="Times New Roman"/>
          <w:b/>
          <w:bCs/>
          <w:color w:val="000000"/>
          <w:sz w:val="24"/>
          <w:szCs w:val="24"/>
          <w:u w:val="single"/>
        </w:rPr>
      </w:pPr>
      <w:r w:rsidRPr="0010426E">
        <w:rPr>
          <w:rFonts w:ascii="Times New Roman" w:hAnsi="Times New Roman" w:cs="Times New Roman"/>
          <w:b/>
          <w:bCs/>
          <w:color w:val="000000"/>
          <w:sz w:val="24"/>
          <w:szCs w:val="24"/>
          <w:u w:val="single"/>
        </w:rPr>
        <w:t>COUNT XI</w:t>
      </w:r>
      <w:r w:rsidR="005529F9" w:rsidRPr="0010426E">
        <w:rPr>
          <w:rFonts w:ascii="Times New Roman" w:hAnsi="Times New Roman" w:cs="Times New Roman"/>
          <w:b/>
          <w:bCs/>
          <w:color w:val="000000"/>
          <w:sz w:val="24"/>
          <w:szCs w:val="24"/>
          <w:u w:val="single"/>
        </w:rPr>
        <w:t>I</w:t>
      </w:r>
    </w:p>
    <w:p w14:paraId="7AE697D2" w14:textId="7DBB474D" w:rsidR="0004036E" w:rsidRPr="00A040F8" w:rsidRDefault="00A040F8" w:rsidP="0004036E">
      <w:pPr>
        <w:pStyle w:val="ListParagraph"/>
        <w:autoSpaceDE w:val="0"/>
        <w:autoSpaceDN w:val="0"/>
        <w:adjustRightInd w:val="0"/>
        <w:spacing w:after="0" w:line="48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04036E" w:rsidRPr="00A040F8">
        <w:rPr>
          <w:rFonts w:ascii="Times New Roman" w:hAnsi="Times New Roman" w:cs="Times New Roman"/>
          <w:b/>
          <w:bCs/>
          <w:color w:val="000000"/>
          <w:sz w:val="24"/>
          <w:szCs w:val="24"/>
        </w:rPr>
        <w:t>INJUNCTIVE RELIEF</w:t>
      </w:r>
      <w:r>
        <w:rPr>
          <w:rFonts w:ascii="Times New Roman" w:hAnsi="Times New Roman" w:cs="Times New Roman"/>
          <w:b/>
          <w:bCs/>
          <w:color w:val="000000"/>
          <w:sz w:val="24"/>
          <w:szCs w:val="24"/>
        </w:rPr>
        <w:t>)</w:t>
      </w:r>
    </w:p>
    <w:p w14:paraId="7B5B3AD6" w14:textId="4A111136" w:rsidR="0004036E" w:rsidRPr="0010426E" w:rsidRDefault="0004036E"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color w:val="000000"/>
          <w:sz w:val="24"/>
          <w:szCs w:val="24"/>
        </w:rPr>
        <w:t xml:space="preserve">The </w:t>
      </w:r>
      <w:r w:rsidRPr="0010426E">
        <w:rPr>
          <w:rFonts w:ascii="Times New Roman" w:hAnsi="Times New Roman" w:cs="Times New Roman"/>
          <w:bCs/>
          <w:color w:val="000000"/>
          <w:sz w:val="24"/>
          <w:szCs w:val="24"/>
        </w:rPr>
        <w:t>Plaintiffs repeat and re-aver the allegations in the foregoing paragraphs as if fully set forth herein.</w:t>
      </w:r>
    </w:p>
    <w:p w14:paraId="5345356A" w14:textId="77777777" w:rsidR="0004036E" w:rsidRPr="0010426E" w:rsidRDefault="0004036E"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The timeshare contracts between the parties are perpetual contracts, which the Plaintiffs did not intend.</w:t>
      </w:r>
    </w:p>
    <w:p w14:paraId="211F09DD" w14:textId="77777777" w:rsidR="0004036E" w:rsidRPr="0010426E" w:rsidRDefault="0004036E"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Tennessee law holds that in the absence of an explicit agreement as to date of termination, the contract is terminable at will by either party.</w:t>
      </w:r>
    </w:p>
    <w:p w14:paraId="3ECA1B68" w14:textId="77777777" w:rsidR="0004036E" w:rsidRPr="0010426E" w:rsidRDefault="0004036E"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lastRenderedPageBreak/>
        <w:t xml:space="preserve">Plaintiffs would request that the Court hold that the contracts at issue in this Complaint are of an indefinite duration and order that the contracts be declared void ab initio. </w:t>
      </w:r>
    </w:p>
    <w:p w14:paraId="6A8A407E" w14:textId="135C058D" w:rsidR="0004036E" w:rsidRPr="0010426E" w:rsidRDefault="0004036E"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 xml:space="preserve">There is no way to calculate damages for a perpetual contract, as the payments are without end. Therefore, injunctive relief is required to end these contracts between the parties. </w:t>
      </w:r>
    </w:p>
    <w:p w14:paraId="4C4DBFFF" w14:textId="5405DEF4" w:rsidR="00456223" w:rsidRPr="0010426E" w:rsidRDefault="00456223"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Fu</w:t>
      </w:r>
      <w:r w:rsidR="0074599F" w:rsidRPr="0010426E">
        <w:rPr>
          <w:rFonts w:ascii="Times New Roman" w:hAnsi="Times New Roman" w:cs="Times New Roman"/>
          <w:bCs/>
          <w:color w:val="000000"/>
          <w:sz w:val="24"/>
          <w:szCs w:val="24"/>
        </w:rPr>
        <w:t>r</w:t>
      </w:r>
      <w:r w:rsidRPr="0010426E">
        <w:rPr>
          <w:rFonts w:ascii="Times New Roman" w:hAnsi="Times New Roman" w:cs="Times New Roman"/>
          <w:bCs/>
          <w:color w:val="000000"/>
          <w:sz w:val="24"/>
          <w:szCs w:val="24"/>
        </w:rPr>
        <w:t xml:space="preserve">thermore, Plaintiffs aver that Defendants have already repudiated the contract(s) between them according to the February 9, 2017 letter, and thus, the contract(s) should be rescinded by this Court. </w:t>
      </w:r>
    </w:p>
    <w:p w14:paraId="72533D6D" w14:textId="77777777" w:rsidR="00456223" w:rsidRPr="0010426E" w:rsidRDefault="00456223"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The Defendants claim that the Plaintiffs are obligated to pay maintenance fees associated with the Plaintiffs’ timeshare contracts.</w:t>
      </w:r>
    </w:p>
    <w:p w14:paraId="7E6863AC" w14:textId="77777777" w:rsidR="00456223" w:rsidRPr="0010426E" w:rsidRDefault="00456223"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The Plaintiffs are suffering ongoing harm by having to service debt related to the timeshare purchases.</w:t>
      </w:r>
    </w:p>
    <w:p w14:paraId="05C4BF0A" w14:textId="77777777" w:rsidR="00456223" w:rsidRPr="0010426E" w:rsidRDefault="00456223"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 xml:space="preserve">The validity of the Plaintiffs’ timeshare contracts is in dispute </w:t>
      </w:r>
      <w:proofErr w:type="gramStart"/>
      <w:r w:rsidRPr="0010426E">
        <w:rPr>
          <w:rFonts w:ascii="Times New Roman" w:hAnsi="Times New Roman" w:cs="Times New Roman"/>
          <w:bCs/>
          <w:color w:val="000000"/>
          <w:sz w:val="24"/>
          <w:szCs w:val="24"/>
        </w:rPr>
        <w:t>at this time</w:t>
      </w:r>
      <w:proofErr w:type="gramEnd"/>
      <w:r w:rsidRPr="0010426E">
        <w:rPr>
          <w:rFonts w:ascii="Times New Roman" w:hAnsi="Times New Roman" w:cs="Times New Roman"/>
          <w:bCs/>
          <w:color w:val="000000"/>
          <w:sz w:val="24"/>
          <w:szCs w:val="24"/>
        </w:rPr>
        <w:t>.</w:t>
      </w:r>
    </w:p>
    <w:p w14:paraId="3B2DBEA5" w14:textId="3939FC62" w:rsidR="00456223" w:rsidRPr="0010426E" w:rsidRDefault="00456223"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 xml:space="preserve">If the Plaintiffs are required to pay additional funds to the Defendants at this time, they </w:t>
      </w:r>
      <w:r w:rsidR="0074599F" w:rsidRPr="0010426E">
        <w:rPr>
          <w:rFonts w:ascii="Times New Roman" w:hAnsi="Times New Roman" w:cs="Times New Roman"/>
          <w:bCs/>
          <w:color w:val="000000"/>
          <w:sz w:val="24"/>
          <w:szCs w:val="24"/>
        </w:rPr>
        <w:t xml:space="preserve">have and </w:t>
      </w:r>
      <w:r w:rsidRPr="0010426E">
        <w:rPr>
          <w:rFonts w:ascii="Times New Roman" w:hAnsi="Times New Roman" w:cs="Times New Roman"/>
          <w:bCs/>
          <w:color w:val="000000"/>
          <w:sz w:val="24"/>
          <w:szCs w:val="24"/>
        </w:rPr>
        <w:t>will suffer further irreparable and needless harm, such as inability to pay other financial obligations, and harm to their credit.</w:t>
      </w:r>
    </w:p>
    <w:p w14:paraId="54D90833" w14:textId="77777777" w:rsidR="0004036E" w:rsidRPr="0010426E" w:rsidRDefault="0004036E" w:rsidP="000375FB">
      <w:pPr>
        <w:pStyle w:val="ListParagraph"/>
        <w:numPr>
          <w:ilvl w:val="0"/>
          <w:numId w:val="24"/>
        </w:numPr>
        <w:autoSpaceDE w:val="0"/>
        <w:autoSpaceDN w:val="0"/>
        <w:adjustRightInd w:val="0"/>
        <w:spacing w:after="0" w:line="480" w:lineRule="auto"/>
        <w:ind w:left="0" w:firstLine="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 xml:space="preserve">The Plaintiffs will be </w:t>
      </w:r>
      <w:r w:rsidRPr="0010426E">
        <w:rPr>
          <w:rFonts w:ascii="Times New Roman" w:hAnsi="Times New Roman" w:cs="Times New Roman"/>
          <w:sz w:val="24"/>
          <w:szCs w:val="24"/>
        </w:rPr>
        <w:t xml:space="preserve">irreparably </w:t>
      </w:r>
      <w:r w:rsidRPr="0010426E">
        <w:rPr>
          <w:rFonts w:ascii="Times New Roman" w:hAnsi="Times New Roman" w:cs="Times New Roman"/>
          <w:bCs/>
          <w:color w:val="000000"/>
          <w:sz w:val="24"/>
          <w:szCs w:val="24"/>
        </w:rPr>
        <w:t xml:space="preserve">harmed should the Defendants be allowed to make disparaging remarks about their credit. </w:t>
      </w:r>
    </w:p>
    <w:p w14:paraId="251C71FB" w14:textId="73ECBC6A" w:rsidR="0004036E" w:rsidRPr="0010426E" w:rsidRDefault="0004036E" w:rsidP="0004036E">
      <w:pPr>
        <w:pStyle w:val="ListParagraph"/>
        <w:autoSpaceDE w:val="0"/>
        <w:autoSpaceDN w:val="0"/>
        <w:adjustRightInd w:val="0"/>
        <w:spacing w:after="0" w:line="480" w:lineRule="auto"/>
        <w:ind w:left="0" w:firstLine="72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 xml:space="preserve">WHEREFORE, the Plaintiffs request an injunction against the Defendants barring the Defendants from collecting or acting in any way to collect further fees, costs, or expenses from the Plaintiffs </w:t>
      </w:r>
      <w:proofErr w:type="gramStart"/>
      <w:r w:rsidRPr="0010426E">
        <w:rPr>
          <w:rFonts w:ascii="Times New Roman" w:hAnsi="Times New Roman" w:cs="Times New Roman"/>
          <w:bCs/>
          <w:color w:val="000000"/>
          <w:sz w:val="24"/>
          <w:szCs w:val="24"/>
        </w:rPr>
        <w:t>until such time as</w:t>
      </w:r>
      <w:proofErr w:type="gramEnd"/>
      <w:r w:rsidRPr="0010426E">
        <w:rPr>
          <w:rFonts w:ascii="Times New Roman" w:hAnsi="Times New Roman" w:cs="Times New Roman"/>
          <w:bCs/>
          <w:color w:val="000000"/>
          <w:sz w:val="24"/>
          <w:szCs w:val="24"/>
        </w:rPr>
        <w:t xml:space="preserve"> this matter is fully adjudicated.</w:t>
      </w:r>
    </w:p>
    <w:p w14:paraId="5C05348E" w14:textId="08E68E90" w:rsidR="00FE3270" w:rsidRPr="0010426E" w:rsidRDefault="00FE3270" w:rsidP="0004036E">
      <w:pPr>
        <w:pStyle w:val="ListParagraph"/>
        <w:autoSpaceDE w:val="0"/>
        <w:autoSpaceDN w:val="0"/>
        <w:adjustRightInd w:val="0"/>
        <w:spacing w:after="0" w:line="480" w:lineRule="auto"/>
        <w:ind w:left="0" w:firstLine="72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WHEREFORE, the Plaintiffs request an inju</w:t>
      </w:r>
      <w:r w:rsidR="005529F9" w:rsidRPr="0010426E">
        <w:rPr>
          <w:rFonts w:ascii="Times New Roman" w:hAnsi="Times New Roman" w:cs="Times New Roman"/>
          <w:bCs/>
          <w:color w:val="000000"/>
          <w:sz w:val="24"/>
          <w:szCs w:val="24"/>
        </w:rPr>
        <w:t>n</w:t>
      </w:r>
      <w:r w:rsidRPr="0010426E">
        <w:rPr>
          <w:rFonts w:ascii="Times New Roman" w:hAnsi="Times New Roman" w:cs="Times New Roman"/>
          <w:bCs/>
          <w:color w:val="000000"/>
          <w:sz w:val="24"/>
          <w:szCs w:val="24"/>
        </w:rPr>
        <w:t xml:space="preserve">ction barring Defendants from </w:t>
      </w:r>
      <w:r w:rsidR="005529F9" w:rsidRPr="0010426E">
        <w:rPr>
          <w:rFonts w:ascii="Times New Roman" w:hAnsi="Times New Roman" w:cs="Times New Roman"/>
          <w:bCs/>
          <w:color w:val="000000"/>
          <w:sz w:val="24"/>
          <w:szCs w:val="24"/>
        </w:rPr>
        <w:t xml:space="preserve">continuing to </w:t>
      </w:r>
      <w:r w:rsidRPr="0010426E">
        <w:rPr>
          <w:rFonts w:ascii="Times New Roman" w:hAnsi="Times New Roman" w:cs="Times New Roman"/>
          <w:bCs/>
          <w:color w:val="000000"/>
          <w:sz w:val="24"/>
          <w:szCs w:val="24"/>
        </w:rPr>
        <w:t>viola</w:t>
      </w:r>
      <w:r w:rsidR="005529F9" w:rsidRPr="0010426E">
        <w:rPr>
          <w:rFonts w:ascii="Times New Roman" w:hAnsi="Times New Roman" w:cs="Times New Roman"/>
          <w:bCs/>
          <w:color w:val="000000"/>
          <w:sz w:val="24"/>
          <w:szCs w:val="24"/>
        </w:rPr>
        <w:t>te</w:t>
      </w:r>
      <w:r w:rsidRPr="0010426E">
        <w:rPr>
          <w:rFonts w:ascii="Times New Roman" w:hAnsi="Times New Roman" w:cs="Times New Roman"/>
          <w:bCs/>
          <w:color w:val="000000"/>
          <w:sz w:val="24"/>
          <w:szCs w:val="24"/>
        </w:rPr>
        <w:t xml:space="preserve"> the Tennessee Timeshare Act</w:t>
      </w:r>
      <w:r w:rsidR="005529F9" w:rsidRPr="0010426E">
        <w:rPr>
          <w:rFonts w:ascii="Times New Roman" w:hAnsi="Times New Roman" w:cs="Times New Roman"/>
          <w:bCs/>
          <w:color w:val="000000"/>
          <w:sz w:val="24"/>
          <w:szCs w:val="24"/>
        </w:rPr>
        <w:t>.</w:t>
      </w:r>
    </w:p>
    <w:p w14:paraId="4F4D81C6" w14:textId="77777777" w:rsidR="0004036E" w:rsidRPr="0010426E" w:rsidRDefault="0004036E" w:rsidP="0004036E">
      <w:pPr>
        <w:pStyle w:val="ListParagraph"/>
        <w:autoSpaceDE w:val="0"/>
        <w:autoSpaceDN w:val="0"/>
        <w:adjustRightInd w:val="0"/>
        <w:spacing w:after="0" w:line="480" w:lineRule="auto"/>
        <w:ind w:left="0" w:firstLine="720"/>
        <w:jc w:val="both"/>
        <w:rPr>
          <w:rFonts w:ascii="Times New Roman" w:hAnsi="Times New Roman" w:cs="Times New Roman"/>
          <w:bCs/>
          <w:color w:val="000000"/>
          <w:sz w:val="24"/>
          <w:szCs w:val="24"/>
        </w:rPr>
      </w:pPr>
      <w:r w:rsidRPr="0010426E">
        <w:rPr>
          <w:rFonts w:ascii="Times New Roman" w:hAnsi="Times New Roman" w:cs="Times New Roman"/>
          <w:bCs/>
          <w:color w:val="000000"/>
          <w:sz w:val="24"/>
          <w:szCs w:val="24"/>
        </w:rPr>
        <w:t>WHEREFORE, Plaintiffs further request that the court declare the contracts void and return all money paid by Plaintiffs.</w:t>
      </w:r>
    </w:p>
    <w:p w14:paraId="0243845B" w14:textId="77777777" w:rsidR="00F639BA" w:rsidRPr="0010426E" w:rsidRDefault="00F639BA" w:rsidP="00A2164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rPr>
          <w:rFonts w:ascii="Times New Roman" w:eastAsia="Times New Roman" w:hAnsi="Times New Roman"/>
          <w:b/>
          <w:color w:val="000000"/>
          <w:szCs w:val="24"/>
        </w:rPr>
      </w:pPr>
    </w:p>
    <w:p w14:paraId="618DFE09" w14:textId="383F579F" w:rsidR="004115FC" w:rsidRPr="0010426E" w:rsidRDefault="004115FC" w:rsidP="00EA50B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center"/>
        <w:rPr>
          <w:rFonts w:ascii="Times New Roman" w:eastAsia="Times New Roman" w:hAnsi="Times New Roman"/>
          <w:b/>
          <w:color w:val="000000"/>
          <w:szCs w:val="24"/>
        </w:rPr>
      </w:pPr>
      <w:r w:rsidRPr="0010426E">
        <w:rPr>
          <w:rFonts w:ascii="Times New Roman" w:eastAsia="Times New Roman" w:hAnsi="Times New Roman"/>
          <w:b/>
          <w:color w:val="000000"/>
          <w:szCs w:val="24"/>
        </w:rPr>
        <w:t>PREMISES CONSIDERED, PLAINTIFF</w:t>
      </w:r>
      <w:r w:rsidR="00456223" w:rsidRPr="0010426E">
        <w:rPr>
          <w:rFonts w:ascii="Times New Roman" w:eastAsia="Times New Roman" w:hAnsi="Times New Roman"/>
          <w:b/>
          <w:color w:val="000000"/>
          <w:szCs w:val="24"/>
        </w:rPr>
        <w:t>S</w:t>
      </w:r>
      <w:r w:rsidRPr="0010426E">
        <w:rPr>
          <w:rFonts w:ascii="Times New Roman" w:eastAsia="Times New Roman" w:hAnsi="Times New Roman"/>
          <w:b/>
          <w:color w:val="000000"/>
          <w:szCs w:val="24"/>
        </w:rPr>
        <w:t xml:space="preserve"> PRAY:</w:t>
      </w:r>
    </w:p>
    <w:p w14:paraId="1F578F4A" w14:textId="77777777" w:rsidR="004115FC" w:rsidRPr="0010426E" w:rsidRDefault="004115FC" w:rsidP="00E9536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color w:val="000000"/>
          <w:szCs w:val="24"/>
        </w:rPr>
      </w:pPr>
      <w:r w:rsidRPr="0010426E">
        <w:rPr>
          <w:rFonts w:ascii="Times New Roman" w:eastAsia="Times New Roman" w:hAnsi="Times New Roman"/>
          <w:color w:val="000000"/>
          <w:szCs w:val="24"/>
        </w:rPr>
        <w:t>1.</w:t>
      </w:r>
      <w:r w:rsidRPr="0010426E">
        <w:rPr>
          <w:rFonts w:ascii="Times New Roman" w:hAnsi="Times New Roman"/>
          <w:color w:val="000000"/>
          <w:szCs w:val="24"/>
        </w:rPr>
        <w:tab/>
      </w:r>
      <w:r w:rsidRPr="0010426E">
        <w:rPr>
          <w:rFonts w:ascii="Times New Roman" w:eastAsia="Times New Roman" w:hAnsi="Times New Roman"/>
          <w:color w:val="000000"/>
          <w:szCs w:val="24"/>
        </w:rPr>
        <w:t xml:space="preserve">That process issue and the Defendants be required to respond in accordance with the </w:t>
      </w:r>
    </w:p>
    <w:p w14:paraId="7D20D28F" w14:textId="77777777" w:rsidR="004115FC" w:rsidRPr="0010426E" w:rsidRDefault="004115FC" w:rsidP="00E9536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b/>
          <w:color w:val="000000"/>
          <w:szCs w:val="24"/>
        </w:rPr>
      </w:pPr>
      <w:r w:rsidRPr="0010426E">
        <w:rPr>
          <w:rFonts w:ascii="Times New Roman" w:eastAsia="Times New Roman" w:hAnsi="Times New Roman"/>
          <w:color w:val="000000"/>
          <w:szCs w:val="24"/>
        </w:rPr>
        <w:t xml:space="preserve">“Tennessee Rules of Civil </w:t>
      </w:r>
      <w:proofErr w:type="gramStart"/>
      <w:r w:rsidRPr="0010426E">
        <w:rPr>
          <w:rFonts w:ascii="Times New Roman" w:eastAsia="Times New Roman" w:hAnsi="Times New Roman"/>
          <w:color w:val="000000"/>
          <w:szCs w:val="24"/>
        </w:rPr>
        <w:t>Procedure”;</w:t>
      </w:r>
      <w:proofErr w:type="gramEnd"/>
      <w:r w:rsidRPr="0010426E">
        <w:rPr>
          <w:rFonts w:ascii="Times New Roman" w:eastAsia="Times New Roman" w:hAnsi="Times New Roman"/>
          <w:b/>
          <w:color w:val="000000"/>
          <w:szCs w:val="24"/>
        </w:rPr>
        <w:t xml:space="preserve"> </w:t>
      </w:r>
    </w:p>
    <w:p w14:paraId="6F3ABF7E" w14:textId="4DF36118" w:rsidR="004115FC" w:rsidRPr="0010426E" w:rsidRDefault="004115FC" w:rsidP="00E9536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b/>
          <w:color w:val="000000"/>
          <w:szCs w:val="24"/>
        </w:rPr>
      </w:pPr>
      <w:r w:rsidRPr="0010426E">
        <w:rPr>
          <w:rFonts w:ascii="Times New Roman" w:eastAsia="Times New Roman" w:hAnsi="Times New Roman"/>
          <w:color w:val="000000"/>
          <w:szCs w:val="24"/>
        </w:rPr>
        <w:t>2.</w:t>
      </w:r>
      <w:r w:rsidRPr="0010426E">
        <w:rPr>
          <w:rFonts w:ascii="Times New Roman" w:hAnsi="Times New Roman"/>
          <w:color w:val="000000"/>
          <w:szCs w:val="24"/>
        </w:rPr>
        <w:tab/>
      </w:r>
      <w:r w:rsidRPr="0010426E">
        <w:rPr>
          <w:rFonts w:ascii="Times New Roman" w:eastAsia="Times New Roman" w:hAnsi="Times New Roman"/>
          <w:color w:val="000000"/>
          <w:szCs w:val="24"/>
        </w:rPr>
        <w:t>That the be awarded compensatory</w:t>
      </w:r>
      <w:r w:rsidR="00570904" w:rsidRPr="0010426E">
        <w:rPr>
          <w:rFonts w:ascii="Times New Roman" w:eastAsia="Times New Roman" w:hAnsi="Times New Roman"/>
          <w:color w:val="000000"/>
          <w:szCs w:val="24"/>
        </w:rPr>
        <w:t xml:space="preserve"> damages</w:t>
      </w:r>
      <w:r w:rsidRPr="0010426E">
        <w:rPr>
          <w:rFonts w:ascii="Times New Roman" w:eastAsia="Times New Roman" w:hAnsi="Times New Roman"/>
          <w:color w:val="000000"/>
          <w:szCs w:val="24"/>
        </w:rPr>
        <w:t xml:space="preserve"> and punitive</w:t>
      </w:r>
      <w:r w:rsidR="00570904" w:rsidRPr="0010426E">
        <w:rPr>
          <w:rFonts w:ascii="Times New Roman" w:eastAsia="Times New Roman" w:hAnsi="Times New Roman"/>
          <w:color w:val="000000"/>
          <w:szCs w:val="24"/>
        </w:rPr>
        <w:t xml:space="preserve"> or treble</w:t>
      </w:r>
      <w:r w:rsidRPr="0010426E">
        <w:rPr>
          <w:rFonts w:ascii="Times New Roman" w:eastAsia="Times New Roman" w:hAnsi="Times New Roman"/>
          <w:color w:val="000000"/>
          <w:szCs w:val="24"/>
        </w:rPr>
        <w:t xml:space="preserve"> damages</w:t>
      </w:r>
      <w:r w:rsidR="00570904" w:rsidRPr="0010426E">
        <w:rPr>
          <w:rFonts w:ascii="Times New Roman" w:eastAsia="Times New Roman" w:hAnsi="Times New Roman"/>
          <w:color w:val="000000"/>
          <w:szCs w:val="24"/>
        </w:rPr>
        <w:t xml:space="preserve"> in an amount of $</w:t>
      </w:r>
      <w:r w:rsidR="0067394C">
        <w:rPr>
          <w:rFonts w:ascii="Times New Roman" w:eastAsia="Times New Roman" w:hAnsi="Times New Roman"/>
          <w:color w:val="000000"/>
          <w:szCs w:val="24"/>
        </w:rPr>
        <w:t>10</w:t>
      </w:r>
      <w:r w:rsidR="00570904" w:rsidRPr="0010426E">
        <w:rPr>
          <w:rFonts w:ascii="Times New Roman" w:eastAsia="Times New Roman" w:hAnsi="Times New Roman"/>
          <w:color w:val="000000"/>
          <w:szCs w:val="24"/>
        </w:rPr>
        <w:t>,000,000.00</w:t>
      </w:r>
      <w:r w:rsidRPr="0010426E">
        <w:rPr>
          <w:rFonts w:ascii="Times New Roman" w:eastAsia="Times New Roman" w:hAnsi="Times New Roman"/>
          <w:color w:val="000000"/>
          <w:szCs w:val="24"/>
        </w:rPr>
        <w:t>;</w:t>
      </w:r>
      <w:r w:rsidRPr="0010426E">
        <w:rPr>
          <w:rFonts w:ascii="Times New Roman" w:eastAsia="Times New Roman" w:hAnsi="Times New Roman"/>
          <w:b/>
          <w:color w:val="000000"/>
          <w:szCs w:val="24"/>
        </w:rPr>
        <w:t xml:space="preserve"> </w:t>
      </w:r>
    </w:p>
    <w:p w14:paraId="3BD1353E" w14:textId="76D8F6BB" w:rsidR="004115FC" w:rsidRPr="0010426E" w:rsidRDefault="004115FC" w:rsidP="00E9536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b/>
          <w:color w:val="000000"/>
          <w:szCs w:val="24"/>
        </w:rPr>
      </w:pPr>
      <w:r w:rsidRPr="0010426E">
        <w:rPr>
          <w:rFonts w:ascii="Times New Roman" w:eastAsia="Times New Roman" w:hAnsi="Times New Roman"/>
          <w:color w:val="000000"/>
          <w:szCs w:val="24"/>
        </w:rPr>
        <w:t>3.</w:t>
      </w:r>
      <w:r w:rsidRPr="0010426E">
        <w:rPr>
          <w:rFonts w:ascii="Times New Roman" w:hAnsi="Times New Roman"/>
          <w:color w:val="000000"/>
          <w:szCs w:val="24"/>
        </w:rPr>
        <w:tab/>
      </w:r>
      <w:r w:rsidRPr="0010426E">
        <w:rPr>
          <w:rFonts w:ascii="Times New Roman" w:eastAsia="Times New Roman" w:hAnsi="Times New Roman"/>
          <w:color w:val="000000"/>
          <w:szCs w:val="24"/>
        </w:rPr>
        <w:t xml:space="preserve">For attorneys’ fees as provided for under the Tennessee </w:t>
      </w:r>
      <w:r w:rsidR="00FE543E" w:rsidRPr="0010426E">
        <w:rPr>
          <w:rFonts w:ascii="Times New Roman" w:eastAsia="Times New Roman" w:hAnsi="Times New Roman"/>
          <w:color w:val="000000"/>
          <w:szCs w:val="24"/>
        </w:rPr>
        <w:t>Timeshare Act</w:t>
      </w:r>
      <w:r w:rsidR="00570904" w:rsidRPr="0010426E">
        <w:rPr>
          <w:rFonts w:ascii="Times New Roman" w:eastAsia="Times New Roman" w:hAnsi="Times New Roman"/>
          <w:color w:val="000000"/>
          <w:szCs w:val="24"/>
        </w:rPr>
        <w:t xml:space="preserve"> or </w:t>
      </w:r>
      <w:r w:rsidR="005529F9" w:rsidRPr="0010426E">
        <w:rPr>
          <w:rFonts w:ascii="Times New Roman" w:eastAsia="Times New Roman" w:hAnsi="Times New Roman"/>
          <w:color w:val="000000"/>
          <w:szCs w:val="24"/>
        </w:rPr>
        <w:t>Elder Abuse</w:t>
      </w:r>
      <w:r w:rsidR="00570904" w:rsidRPr="0010426E">
        <w:rPr>
          <w:rFonts w:ascii="Times New Roman" w:eastAsia="Times New Roman" w:hAnsi="Times New Roman"/>
          <w:color w:val="000000"/>
          <w:szCs w:val="24"/>
        </w:rPr>
        <w:t xml:space="preserve"> Act</w:t>
      </w:r>
      <w:r w:rsidRPr="0010426E">
        <w:rPr>
          <w:rFonts w:ascii="Times New Roman" w:eastAsia="Times New Roman" w:hAnsi="Times New Roman"/>
          <w:color w:val="000000"/>
          <w:szCs w:val="24"/>
        </w:rPr>
        <w:t>;</w:t>
      </w:r>
      <w:r w:rsidRPr="0010426E">
        <w:rPr>
          <w:rFonts w:ascii="Times New Roman" w:eastAsia="Times New Roman" w:hAnsi="Times New Roman"/>
          <w:b/>
          <w:color w:val="000000"/>
          <w:szCs w:val="24"/>
        </w:rPr>
        <w:t xml:space="preserve"> </w:t>
      </w:r>
    </w:p>
    <w:p w14:paraId="63F457B9" w14:textId="6BD26702" w:rsidR="004115FC" w:rsidRPr="0010426E" w:rsidRDefault="004115FC" w:rsidP="00E9536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b/>
          <w:color w:val="000000"/>
          <w:szCs w:val="24"/>
        </w:rPr>
      </w:pPr>
      <w:r w:rsidRPr="0010426E">
        <w:rPr>
          <w:rFonts w:ascii="Times New Roman" w:eastAsia="Times New Roman" w:hAnsi="Times New Roman"/>
          <w:color w:val="000000"/>
          <w:szCs w:val="24"/>
        </w:rPr>
        <w:t>4.</w:t>
      </w:r>
      <w:r w:rsidRPr="0010426E">
        <w:rPr>
          <w:rFonts w:ascii="Times New Roman" w:hAnsi="Times New Roman"/>
          <w:color w:val="000000"/>
          <w:szCs w:val="24"/>
        </w:rPr>
        <w:tab/>
      </w:r>
      <w:r w:rsidRPr="0010426E">
        <w:rPr>
          <w:rFonts w:ascii="Times New Roman" w:eastAsia="Times New Roman" w:hAnsi="Times New Roman"/>
          <w:color w:val="000000"/>
          <w:szCs w:val="24"/>
        </w:rPr>
        <w:t xml:space="preserve">That all discretionary costs be awarded to the </w:t>
      </w:r>
      <w:r w:rsidR="00AD6707" w:rsidRPr="0010426E">
        <w:rPr>
          <w:rFonts w:ascii="Times New Roman" w:eastAsia="Times New Roman" w:hAnsi="Times New Roman"/>
          <w:color w:val="000000"/>
          <w:szCs w:val="24"/>
        </w:rPr>
        <w:t>Plaintiffs</w:t>
      </w:r>
      <w:r w:rsidRPr="0010426E">
        <w:rPr>
          <w:rFonts w:ascii="Times New Roman" w:eastAsia="Times New Roman" w:hAnsi="Times New Roman"/>
          <w:color w:val="000000"/>
          <w:szCs w:val="24"/>
        </w:rPr>
        <w:t>;</w:t>
      </w:r>
      <w:r w:rsidRPr="0010426E">
        <w:rPr>
          <w:rFonts w:ascii="Times New Roman" w:eastAsia="Times New Roman" w:hAnsi="Times New Roman"/>
          <w:b/>
          <w:color w:val="000000"/>
          <w:szCs w:val="24"/>
        </w:rPr>
        <w:t xml:space="preserve"> </w:t>
      </w:r>
    </w:p>
    <w:p w14:paraId="4AE183CB" w14:textId="5CE108C5" w:rsidR="004115FC" w:rsidRPr="0010426E" w:rsidRDefault="00FE543E" w:rsidP="00E9536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b/>
          <w:color w:val="000000"/>
          <w:szCs w:val="24"/>
        </w:rPr>
      </w:pPr>
      <w:r w:rsidRPr="0010426E">
        <w:rPr>
          <w:rFonts w:ascii="Times New Roman" w:eastAsia="Times New Roman" w:hAnsi="Times New Roman"/>
          <w:color w:val="000000"/>
          <w:szCs w:val="24"/>
        </w:rPr>
        <w:t>5</w:t>
      </w:r>
      <w:r w:rsidR="004115FC" w:rsidRPr="0010426E">
        <w:rPr>
          <w:rFonts w:ascii="Times New Roman" w:eastAsia="Times New Roman" w:hAnsi="Times New Roman"/>
          <w:color w:val="000000"/>
          <w:szCs w:val="24"/>
        </w:rPr>
        <w:t>.</w:t>
      </w:r>
      <w:r w:rsidR="004115FC" w:rsidRPr="0010426E">
        <w:rPr>
          <w:rFonts w:ascii="Times New Roman" w:hAnsi="Times New Roman"/>
          <w:color w:val="000000"/>
          <w:szCs w:val="24"/>
        </w:rPr>
        <w:tab/>
      </w:r>
      <w:r w:rsidR="004115FC" w:rsidRPr="0010426E">
        <w:rPr>
          <w:rFonts w:ascii="Times New Roman" w:eastAsia="Times New Roman" w:hAnsi="Times New Roman"/>
          <w:color w:val="000000"/>
          <w:szCs w:val="24"/>
        </w:rPr>
        <w:t>That the costs of this cause be taxed to the Defendants; and</w:t>
      </w:r>
      <w:r w:rsidR="004115FC" w:rsidRPr="0010426E">
        <w:rPr>
          <w:rFonts w:ascii="Times New Roman" w:eastAsia="Times New Roman" w:hAnsi="Times New Roman"/>
          <w:b/>
          <w:color w:val="000000"/>
          <w:szCs w:val="24"/>
        </w:rPr>
        <w:t xml:space="preserve"> </w:t>
      </w:r>
    </w:p>
    <w:p w14:paraId="06668CC5" w14:textId="70268ED6" w:rsidR="00A21646" w:rsidRPr="0010426E" w:rsidRDefault="00FE543E" w:rsidP="00A2164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b/>
          <w:color w:val="000000"/>
          <w:szCs w:val="24"/>
        </w:rPr>
      </w:pPr>
      <w:r w:rsidRPr="0010426E">
        <w:rPr>
          <w:rFonts w:ascii="Times New Roman" w:eastAsia="Times New Roman" w:hAnsi="Times New Roman"/>
          <w:color w:val="000000"/>
          <w:szCs w:val="24"/>
        </w:rPr>
        <w:t>6</w:t>
      </w:r>
      <w:r w:rsidR="004115FC" w:rsidRPr="0010426E">
        <w:rPr>
          <w:rFonts w:ascii="Times New Roman" w:eastAsia="Times New Roman" w:hAnsi="Times New Roman"/>
          <w:color w:val="000000"/>
          <w:szCs w:val="24"/>
        </w:rPr>
        <w:t>.</w:t>
      </w:r>
      <w:r w:rsidR="004115FC" w:rsidRPr="0010426E">
        <w:rPr>
          <w:rFonts w:ascii="Times New Roman" w:hAnsi="Times New Roman"/>
          <w:color w:val="000000"/>
          <w:szCs w:val="24"/>
        </w:rPr>
        <w:tab/>
      </w:r>
      <w:r w:rsidR="004115FC" w:rsidRPr="0010426E">
        <w:rPr>
          <w:rFonts w:ascii="Times New Roman" w:eastAsia="Times New Roman" w:hAnsi="Times New Roman"/>
          <w:color w:val="000000"/>
          <w:szCs w:val="24"/>
        </w:rPr>
        <w:t xml:space="preserve">For such other and general </w:t>
      </w:r>
      <w:proofErr w:type="gramStart"/>
      <w:r w:rsidR="004115FC" w:rsidRPr="0010426E">
        <w:rPr>
          <w:rFonts w:ascii="Times New Roman" w:eastAsia="Times New Roman" w:hAnsi="Times New Roman"/>
          <w:color w:val="000000"/>
          <w:szCs w:val="24"/>
        </w:rPr>
        <w:t>relief</w:t>
      </w:r>
      <w:proofErr w:type="gramEnd"/>
      <w:r w:rsidR="004115FC" w:rsidRPr="0010426E">
        <w:rPr>
          <w:rFonts w:ascii="Times New Roman" w:eastAsia="Times New Roman" w:hAnsi="Times New Roman"/>
          <w:color w:val="000000"/>
          <w:szCs w:val="24"/>
        </w:rPr>
        <w:t xml:space="preserve"> the Court deems just and proper.</w:t>
      </w:r>
      <w:r w:rsidR="004115FC" w:rsidRPr="0010426E">
        <w:rPr>
          <w:rFonts w:ascii="Times New Roman" w:eastAsia="Times New Roman" w:hAnsi="Times New Roman"/>
          <w:b/>
          <w:color w:val="000000"/>
          <w:szCs w:val="24"/>
        </w:rPr>
        <w:t xml:space="preserve"> </w:t>
      </w:r>
    </w:p>
    <w:p w14:paraId="793AB629" w14:textId="77777777" w:rsidR="00A21646" w:rsidRPr="0010426E" w:rsidRDefault="00A21646" w:rsidP="00A2164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eastAsia="Times New Roman" w:hAnsi="Times New Roman"/>
          <w:b/>
          <w:color w:val="000000"/>
          <w:szCs w:val="24"/>
        </w:rPr>
      </w:pPr>
    </w:p>
    <w:p w14:paraId="5EB8A63C" w14:textId="7684CEDE" w:rsidR="00FE543E" w:rsidRPr="0010426E" w:rsidRDefault="00A21646" w:rsidP="00A2164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80" w:lineRule="auto"/>
        <w:contextualSpacing/>
        <w:jc w:val="both"/>
        <w:rPr>
          <w:rFonts w:ascii="Times New Roman" w:hAnsi="Times New Roman"/>
          <w:szCs w:val="24"/>
        </w:rPr>
      </w:pPr>
      <w:r w:rsidRPr="0010426E">
        <w:rPr>
          <w:rFonts w:ascii="Times New Roman" w:eastAsia="Times New Roman" w:hAnsi="Times New Roman"/>
          <w:b/>
          <w:color w:val="000000"/>
          <w:szCs w:val="24"/>
        </w:rPr>
        <w:tab/>
      </w:r>
      <w:r w:rsidRPr="0010426E">
        <w:rPr>
          <w:rFonts w:ascii="Times New Roman" w:eastAsia="Times New Roman" w:hAnsi="Times New Roman"/>
          <w:b/>
          <w:color w:val="000000"/>
          <w:szCs w:val="24"/>
        </w:rPr>
        <w:tab/>
      </w:r>
      <w:r w:rsidRPr="0010426E">
        <w:rPr>
          <w:rFonts w:ascii="Times New Roman" w:eastAsia="Times New Roman" w:hAnsi="Times New Roman"/>
          <w:b/>
          <w:color w:val="000000"/>
          <w:szCs w:val="24"/>
        </w:rPr>
        <w:tab/>
      </w:r>
      <w:r w:rsidRPr="0010426E">
        <w:rPr>
          <w:rFonts w:ascii="Times New Roman" w:eastAsia="Times New Roman" w:hAnsi="Times New Roman"/>
          <w:b/>
          <w:color w:val="000000"/>
          <w:szCs w:val="24"/>
        </w:rPr>
        <w:tab/>
      </w:r>
      <w:r w:rsidRPr="0010426E">
        <w:rPr>
          <w:rFonts w:ascii="Times New Roman" w:eastAsia="Times New Roman" w:hAnsi="Times New Roman"/>
          <w:b/>
          <w:color w:val="000000"/>
          <w:szCs w:val="24"/>
        </w:rPr>
        <w:tab/>
      </w:r>
      <w:r w:rsidRPr="0010426E">
        <w:rPr>
          <w:rFonts w:ascii="Times New Roman" w:eastAsia="Times New Roman" w:hAnsi="Times New Roman"/>
          <w:b/>
          <w:color w:val="000000"/>
          <w:szCs w:val="24"/>
        </w:rPr>
        <w:tab/>
      </w:r>
      <w:r w:rsidRPr="0010426E">
        <w:rPr>
          <w:rFonts w:ascii="Times New Roman" w:eastAsia="Times New Roman" w:hAnsi="Times New Roman"/>
          <w:b/>
          <w:color w:val="000000"/>
          <w:szCs w:val="24"/>
        </w:rPr>
        <w:tab/>
      </w:r>
      <w:r w:rsidR="00FE543E" w:rsidRPr="0010426E">
        <w:rPr>
          <w:rFonts w:ascii="Times New Roman" w:hAnsi="Times New Roman"/>
          <w:szCs w:val="24"/>
        </w:rPr>
        <w:t>Respectfully submitted,</w:t>
      </w:r>
    </w:p>
    <w:p w14:paraId="6CCE3EF6" w14:textId="77777777" w:rsidR="00FE543E" w:rsidRPr="0010426E" w:rsidRDefault="00FE543E" w:rsidP="00FE543E">
      <w:pPr>
        <w:shd w:val="clear" w:color="auto" w:fill="FFFFFF"/>
        <w:spacing w:after="0" w:line="240" w:lineRule="auto"/>
        <w:ind w:firstLine="720"/>
        <w:rPr>
          <w:rFonts w:ascii="Times New Roman" w:hAnsi="Times New Roman" w:cs="Times New Roman"/>
          <w:sz w:val="24"/>
          <w:szCs w:val="24"/>
        </w:rPr>
      </w:pPr>
      <w:r w:rsidRPr="0010426E">
        <w:rPr>
          <w:rFonts w:ascii="Times New Roman" w:hAnsi="Times New Roman" w:cs="Times New Roman"/>
          <w:sz w:val="24"/>
          <w:szCs w:val="24"/>
        </w:rPr>
        <w:tab/>
      </w:r>
      <w:r w:rsidRPr="0010426E">
        <w:rPr>
          <w:rFonts w:ascii="Times New Roman" w:hAnsi="Times New Roman" w:cs="Times New Roman"/>
          <w:sz w:val="24"/>
          <w:szCs w:val="24"/>
        </w:rPr>
        <w:tab/>
      </w:r>
    </w:p>
    <w:p w14:paraId="3F52442D" w14:textId="77777777" w:rsidR="00FE543E" w:rsidRPr="0010426E" w:rsidRDefault="00FE543E" w:rsidP="00FE5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p>
    <w:p w14:paraId="520E3FE6" w14:textId="77777777" w:rsidR="00FE543E" w:rsidRPr="0010426E" w:rsidRDefault="00FE543E" w:rsidP="00FE5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________________________________</w:t>
      </w:r>
    </w:p>
    <w:p w14:paraId="07B63453" w14:textId="77777777" w:rsidR="00FE543E" w:rsidRPr="0010426E" w:rsidRDefault="00FE543E" w:rsidP="00FE5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Aubrey Givens (BPR No. 21491)</w:t>
      </w:r>
    </w:p>
    <w:p w14:paraId="7401F87D" w14:textId="4C8450E8" w:rsidR="00FE543E" w:rsidRPr="0010426E" w:rsidRDefault="00FE543E" w:rsidP="00FE5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 xml:space="preserve">Kristin </w:t>
      </w:r>
      <w:proofErr w:type="spellStart"/>
      <w:r w:rsidRPr="0010426E">
        <w:rPr>
          <w:rFonts w:ascii="Times New Roman" w:hAnsi="Times New Roman" w:cs="Times New Roman"/>
          <w:sz w:val="24"/>
          <w:szCs w:val="24"/>
        </w:rPr>
        <w:t>Fecteau</w:t>
      </w:r>
      <w:proofErr w:type="spellEnd"/>
      <w:r w:rsidR="00A851A7">
        <w:rPr>
          <w:rFonts w:ascii="Times New Roman" w:hAnsi="Times New Roman" w:cs="Times New Roman"/>
          <w:sz w:val="24"/>
          <w:szCs w:val="24"/>
        </w:rPr>
        <w:t xml:space="preserve"> Mosher</w:t>
      </w:r>
      <w:r w:rsidRPr="0010426E">
        <w:rPr>
          <w:rFonts w:ascii="Times New Roman" w:hAnsi="Times New Roman" w:cs="Times New Roman"/>
          <w:sz w:val="24"/>
          <w:szCs w:val="24"/>
        </w:rPr>
        <w:t xml:space="preserve"> (BPR No. 19772)</w:t>
      </w:r>
    </w:p>
    <w:p w14:paraId="0AA6D74A" w14:textId="77777777" w:rsidR="00FE543E" w:rsidRPr="0010426E" w:rsidRDefault="00FE543E" w:rsidP="00FE5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Aubrey Givens &amp; Associates, PLLC</w:t>
      </w:r>
    </w:p>
    <w:p w14:paraId="45F415D4" w14:textId="242E0DFD" w:rsidR="001B16EB" w:rsidRPr="0010426E" w:rsidRDefault="000B01EF" w:rsidP="001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231 W. Old Hickory Blvd.</w:t>
      </w:r>
    </w:p>
    <w:p w14:paraId="15DB690C" w14:textId="6D81CC2F" w:rsidR="000B01EF" w:rsidRPr="0010426E" w:rsidRDefault="000B01EF" w:rsidP="001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Suite B, Second Floor</w:t>
      </w:r>
    </w:p>
    <w:p w14:paraId="27832661" w14:textId="12D07C26" w:rsidR="000B01EF" w:rsidRPr="0010426E" w:rsidRDefault="000B01EF" w:rsidP="001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Madison, TN 37115</w:t>
      </w:r>
    </w:p>
    <w:p w14:paraId="66F66F78" w14:textId="77777777" w:rsidR="001B16EB" w:rsidRPr="0010426E" w:rsidRDefault="00FE543E" w:rsidP="001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r w:rsidRPr="0010426E">
        <w:rPr>
          <w:rFonts w:ascii="Times New Roman" w:hAnsi="Times New Roman" w:cs="Times New Roman"/>
          <w:sz w:val="24"/>
          <w:szCs w:val="24"/>
        </w:rPr>
        <w:t>(615) 248-8600</w:t>
      </w:r>
      <w:r w:rsidR="001B16EB" w:rsidRPr="0010426E">
        <w:rPr>
          <w:rFonts w:ascii="Times New Roman" w:hAnsi="Times New Roman" w:cs="Times New Roman"/>
          <w:sz w:val="24"/>
          <w:szCs w:val="24"/>
        </w:rPr>
        <w:t xml:space="preserve"> </w:t>
      </w:r>
    </w:p>
    <w:p w14:paraId="369B3581" w14:textId="77777777" w:rsidR="00B9005A" w:rsidRPr="0010426E" w:rsidRDefault="00B9005A" w:rsidP="001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p>
    <w:p w14:paraId="06F02341" w14:textId="45851B6D" w:rsidR="000B01EF" w:rsidRPr="0010426E" w:rsidRDefault="000B01EF" w:rsidP="001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p>
    <w:p w14:paraId="1E7A01E3" w14:textId="77777777" w:rsidR="000B01EF" w:rsidRPr="0010426E" w:rsidRDefault="000B01EF" w:rsidP="001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p>
    <w:p w14:paraId="6A5D9231" w14:textId="77777777" w:rsidR="001B16EB" w:rsidRPr="0010426E" w:rsidRDefault="001B16EB" w:rsidP="00FE5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4320"/>
        <w:rPr>
          <w:rFonts w:ascii="Times New Roman" w:hAnsi="Times New Roman" w:cs="Times New Roman"/>
          <w:sz w:val="24"/>
          <w:szCs w:val="24"/>
        </w:rPr>
      </w:pPr>
    </w:p>
    <w:p w14:paraId="30947608" w14:textId="79C913D7" w:rsidR="00570904" w:rsidRPr="0010426E" w:rsidRDefault="0067394C">
      <w:pPr>
        <w:rPr>
          <w:rFonts w:ascii="Times New Roman" w:hAnsi="Times New Roman" w:cs="Times New Roman"/>
          <w:sz w:val="24"/>
          <w:szCs w:val="24"/>
        </w:rPr>
      </w:pPr>
      <w:r>
        <w:rPr>
          <w:rFonts w:ascii="Times New Roman" w:hAnsi="Times New Roman" w:cs="Times New Roman"/>
          <w:sz w:val="24"/>
          <w:szCs w:val="24"/>
        </w:rPr>
        <w:t xml:space="preserve">This is Plaintiffs’ First Application for Extraordinary Relief. </w:t>
      </w:r>
    </w:p>
    <w:sectPr w:rsidR="00570904" w:rsidRPr="0010426E" w:rsidSect="001B16EB">
      <w:foot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C5E4" w14:textId="77777777" w:rsidR="004558B5" w:rsidRDefault="004558B5" w:rsidP="0029436A">
      <w:pPr>
        <w:spacing w:after="0" w:line="240" w:lineRule="auto"/>
      </w:pPr>
      <w:r>
        <w:separator/>
      </w:r>
    </w:p>
  </w:endnote>
  <w:endnote w:type="continuationSeparator" w:id="0">
    <w:p w14:paraId="04D822E4" w14:textId="77777777" w:rsidR="004558B5" w:rsidRDefault="004558B5" w:rsidP="0029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0837"/>
      <w:docPartObj>
        <w:docPartGallery w:val="Page Numbers (Bottom of Page)"/>
        <w:docPartUnique/>
      </w:docPartObj>
    </w:sdtPr>
    <w:sdtEndPr>
      <w:rPr>
        <w:noProof/>
      </w:rPr>
    </w:sdtEndPr>
    <w:sdtContent>
      <w:p w14:paraId="0A970684" w14:textId="49E672E0" w:rsidR="004558B5" w:rsidRDefault="004558B5">
        <w:pPr>
          <w:pStyle w:val="Footer"/>
          <w:jc w:val="center"/>
        </w:pPr>
        <w:r>
          <w:fldChar w:fldCharType="begin"/>
        </w:r>
        <w:r>
          <w:instrText xml:space="preserve"> PAGE   \* MERGEFORMAT </w:instrText>
        </w:r>
        <w:r>
          <w:fldChar w:fldCharType="separate"/>
        </w:r>
        <w:r w:rsidR="00B719EB">
          <w:rPr>
            <w:noProof/>
          </w:rPr>
          <w:t>2</w:t>
        </w:r>
        <w:r>
          <w:rPr>
            <w:noProof/>
          </w:rPr>
          <w:fldChar w:fldCharType="end"/>
        </w:r>
      </w:p>
    </w:sdtContent>
  </w:sdt>
  <w:p w14:paraId="1BE4F93E" w14:textId="77777777" w:rsidR="004558B5" w:rsidRDefault="0045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11C6" w14:textId="77777777" w:rsidR="004558B5" w:rsidRDefault="004558B5" w:rsidP="0029436A">
      <w:pPr>
        <w:spacing w:after="0" w:line="240" w:lineRule="auto"/>
      </w:pPr>
      <w:r>
        <w:separator/>
      </w:r>
    </w:p>
  </w:footnote>
  <w:footnote w:type="continuationSeparator" w:id="0">
    <w:p w14:paraId="0068289D" w14:textId="77777777" w:rsidR="004558B5" w:rsidRDefault="004558B5" w:rsidP="0029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9643C7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4269B2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name w:val="Complaint"/>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49C0F42"/>
    <w:multiLevelType w:val="hybridMultilevel"/>
    <w:tmpl w:val="DE74C80A"/>
    <w:lvl w:ilvl="0" w:tplc="13B8F5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7AE0"/>
    <w:multiLevelType w:val="hybridMultilevel"/>
    <w:tmpl w:val="2520A54A"/>
    <w:lvl w:ilvl="0" w:tplc="8D0EB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75F40"/>
    <w:multiLevelType w:val="hybridMultilevel"/>
    <w:tmpl w:val="E9AABFC8"/>
    <w:lvl w:ilvl="0" w:tplc="F13E6D00">
      <w:start w:val="1"/>
      <w:numFmt w:val="decimal"/>
      <w:lvlText w:val="%1."/>
      <w:lvlJc w:val="left"/>
      <w:pPr>
        <w:ind w:left="111" w:hanging="692"/>
        <w:jc w:val="right"/>
      </w:pPr>
      <w:rPr>
        <w:rFonts w:ascii="Times New Roman" w:eastAsia="Times New Roman" w:hAnsi="Times New Roman" w:hint="default"/>
        <w:w w:val="104"/>
      </w:rPr>
    </w:lvl>
    <w:lvl w:ilvl="1" w:tplc="FD52DBC0">
      <w:start w:val="1"/>
      <w:numFmt w:val="upperLetter"/>
      <w:lvlText w:val="%2."/>
      <w:lvlJc w:val="left"/>
      <w:pPr>
        <w:ind w:left="2274" w:hanging="720"/>
      </w:pPr>
      <w:rPr>
        <w:rFonts w:ascii="Times New Roman" w:eastAsia="Times New Roman" w:hAnsi="Times New Roman" w:hint="default"/>
        <w:color w:val="1A1A1A"/>
        <w:w w:val="102"/>
        <w:sz w:val="23"/>
        <w:szCs w:val="23"/>
      </w:rPr>
    </w:lvl>
    <w:lvl w:ilvl="2" w:tplc="DAB009EA">
      <w:start w:val="1"/>
      <w:numFmt w:val="bullet"/>
      <w:lvlText w:val="•"/>
      <w:lvlJc w:val="left"/>
      <w:pPr>
        <w:ind w:left="3077" w:hanging="720"/>
      </w:pPr>
      <w:rPr>
        <w:rFonts w:hint="default"/>
      </w:rPr>
    </w:lvl>
    <w:lvl w:ilvl="3" w:tplc="D3D66DF6">
      <w:start w:val="1"/>
      <w:numFmt w:val="bullet"/>
      <w:lvlText w:val="•"/>
      <w:lvlJc w:val="left"/>
      <w:pPr>
        <w:ind w:left="3875" w:hanging="720"/>
      </w:pPr>
      <w:rPr>
        <w:rFonts w:hint="default"/>
      </w:rPr>
    </w:lvl>
    <w:lvl w:ilvl="4" w:tplc="03F2ABE0">
      <w:start w:val="1"/>
      <w:numFmt w:val="bullet"/>
      <w:lvlText w:val="•"/>
      <w:lvlJc w:val="left"/>
      <w:pPr>
        <w:ind w:left="4673" w:hanging="720"/>
      </w:pPr>
      <w:rPr>
        <w:rFonts w:hint="default"/>
      </w:rPr>
    </w:lvl>
    <w:lvl w:ilvl="5" w:tplc="5C8AA564">
      <w:start w:val="1"/>
      <w:numFmt w:val="bullet"/>
      <w:lvlText w:val="•"/>
      <w:lvlJc w:val="left"/>
      <w:pPr>
        <w:ind w:left="5471" w:hanging="720"/>
      </w:pPr>
      <w:rPr>
        <w:rFonts w:hint="default"/>
      </w:rPr>
    </w:lvl>
    <w:lvl w:ilvl="6" w:tplc="607CC918">
      <w:start w:val="1"/>
      <w:numFmt w:val="bullet"/>
      <w:lvlText w:val="•"/>
      <w:lvlJc w:val="left"/>
      <w:pPr>
        <w:ind w:left="6268" w:hanging="720"/>
      </w:pPr>
      <w:rPr>
        <w:rFonts w:hint="default"/>
      </w:rPr>
    </w:lvl>
    <w:lvl w:ilvl="7" w:tplc="400C7740">
      <w:start w:val="1"/>
      <w:numFmt w:val="bullet"/>
      <w:lvlText w:val="•"/>
      <w:lvlJc w:val="left"/>
      <w:pPr>
        <w:ind w:left="7066" w:hanging="720"/>
      </w:pPr>
      <w:rPr>
        <w:rFonts w:hint="default"/>
      </w:rPr>
    </w:lvl>
    <w:lvl w:ilvl="8" w:tplc="5BC065DC">
      <w:start w:val="1"/>
      <w:numFmt w:val="bullet"/>
      <w:lvlText w:val="•"/>
      <w:lvlJc w:val="left"/>
      <w:pPr>
        <w:ind w:left="7864" w:hanging="720"/>
      </w:pPr>
      <w:rPr>
        <w:rFonts w:hint="default"/>
      </w:rPr>
    </w:lvl>
  </w:abstractNum>
  <w:abstractNum w:abstractNumId="6" w15:restartNumberingAfterBreak="0">
    <w:nsid w:val="1A4B6D93"/>
    <w:multiLevelType w:val="hybridMultilevel"/>
    <w:tmpl w:val="87C28554"/>
    <w:lvl w:ilvl="0" w:tplc="D8E438B0">
      <w:start w:val="1"/>
      <w:numFmt w:val="decimal"/>
      <w:lvlText w:val="%1."/>
      <w:lvlJc w:val="left"/>
      <w:pPr>
        <w:ind w:left="1080" w:hanging="720"/>
      </w:pPr>
      <w:rPr>
        <w:rFonts w:hint="default"/>
      </w:rPr>
    </w:lvl>
    <w:lvl w:ilvl="1" w:tplc="6472CB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2254"/>
    <w:multiLevelType w:val="hybridMultilevel"/>
    <w:tmpl w:val="54E2E2AC"/>
    <w:lvl w:ilvl="0" w:tplc="799844A6">
      <w:start w:val="1"/>
      <w:numFmt w:val="lowerLetter"/>
      <w:lvlText w:val="%1)"/>
      <w:lvlJc w:val="left"/>
      <w:pPr>
        <w:ind w:left="1011" w:hanging="692"/>
        <w:jc w:val="right"/>
      </w:pPr>
      <w:rPr>
        <w:rFonts w:ascii="Times New Roman" w:eastAsiaTheme="minorHAnsi" w:hAnsiTheme="minorHAnsi" w:cstheme="minorBidi"/>
        <w:w w:val="104"/>
      </w:rPr>
    </w:lvl>
    <w:lvl w:ilvl="1" w:tplc="55DEB02C">
      <w:start w:val="1"/>
      <w:numFmt w:val="upperLetter"/>
      <w:lvlText w:val="%2."/>
      <w:lvlJc w:val="left"/>
      <w:pPr>
        <w:ind w:left="3174" w:hanging="720"/>
      </w:pPr>
      <w:rPr>
        <w:rFonts w:ascii="Times New Roman" w:eastAsia="Times New Roman" w:hAnsi="Times New Roman" w:hint="default"/>
        <w:color w:val="1A1A1A"/>
        <w:w w:val="102"/>
        <w:sz w:val="23"/>
        <w:szCs w:val="23"/>
      </w:rPr>
    </w:lvl>
    <w:lvl w:ilvl="2" w:tplc="F7DC7F36">
      <w:start w:val="1"/>
      <w:numFmt w:val="bullet"/>
      <w:lvlText w:val="•"/>
      <w:lvlJc w:val="left"/>
      <w:pPr>
        <w:ind w:left="3977" w:hanging="720"/>
      </w:pPr>
      <w:rPr>
        <w:rFonts w:hint="default"/>
      </w:rPr>
    </w:lvl>
    <w:lvl w:ilvl="3" w:tplc="B3C2A1BE">
      <w:start w:val="1"/>
      <w:numFmt w:val="bullet"/>
      <w:lvlText w:val="•"/>
      <w:lvlJc w:val="left"/>
      <w:pPr>
        <w:ind w:left="4775" w:hanging="720"/>
      </w:pPr>
      <w:rPr>
        <w:rFonts w:hint="default"/>
      </w:rPr>
    </w:lvl>
    <w:lvl w:ilvl="4" w:tplc="78BC581E">
      <w:start w:val="1"/>
      <w:numFmt w:val="bullet"/>
      <w:lvlText w:val="•"/>
      <w:lvlJc w:val="left"/>
      <w:pPr>
        <w:ind w:left="5573" w:hanging="720"/>
      </w:pPr>
      <w:rPr>
        <w:rFonts w:hint="default"/>
      </w:rPr>
    </w:lvl>
    <w:lvl w:ilvl="5" w:tplc="04CC86DA">
      <w:start w:val="1"/>
      <w:numFmt w:val="bullet"/>
      <w:lvlText w:val="•"/>
      <w:lvlJc w:val="left"/>
      <w:pPr>
        <w:ind w:left="6371" w:hanging="720"/>
      </w:pPr>
      <w:rPr>
        <w:rFonts w:hint="default"/>
      </w:rPr>
    </w:lvl>
    <w:lvl w:ilvl="6" w:tplc="C4DE181E">
      <w:start w:val="1"/>
      <w:numFmt w:val="bullet"/>
      <w:lvlText w:val="•"/>
      <w:lvlJc w:val="left"/>
      <w:pPr>
        <w:ind w:left="7168" w:hanging="720"/>
      </w:pPr>
      <w:rPr>
        <w:rFonts w:hint="default"/>
      </w:rPr>
    </w:lvl>
    <w:lvl w:ilvl="7" w:tplc="8E2EF35C">
      <w:start w:val="1"/>
      <w:numFmt w:val="bullet"/>
      <w:lvlText w:val="•"/>
      <w:lvlJc w:val="left"/>
      <w:pPr>
        <w:ind w:left="7966" w:hanging="720"/>
      </w:pPr>
      <w:rPr>
        <w:rFonts w:hint="default"/>
      </w:rPr>
    </w:lvl>
    <w:lvl w:ilvl="8" w:tplc="DB3E81DE">
      <w:start w:val="1"/>
      <w:numFmt w:val="bullet"/>
      <w:lvlText w:val="•"/>
      <w:lvlJc w:val="left"/>
      <w:pPr>
        <w:ind w:left="8764" w:hanging="720"/>
      </w:pPr>
      <w:rPr>
        <w:rFonts w:hint="default"/>
      </w:rPr>
    </w:lvl>
  </w:abstractNum>
  <w:abstractNum w:abstractNumId="8" w15:restartNumberingAfterBreak="0">
    <w:nsid w:val="21782809"/>
    <w:multiLevelType w:val="multilevel"/>
    <w:tmpl w:val="0AB2A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A85EAF"/>
    <w:multiLevelType w:val="multilevel"/>
    <w:tmpl w:val="5C3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76474"/>
    <w:multiLevelType w:val="hybridMultilevel"/>
    <w:tmpl w:val="4DFE8260"/>
    <w:lvl w:ilvl="0" w:tplc="CA141DC4">
      <w:start w:val="1"/>
      <w:numFmt w:val="decimal"/>
      <w:lvlText w:val="%1."/>
      <w:lvlJc w:val="left"/>
      <w:pPr>
        <w:ind w:left="360" w:hanging="360"/>
      </w:pPr>
      <w:rPr>
        <w:b w:val="0"/>
      </w:rPr>
    </w:lvl>
    <w:lvl w:ilvl="1" w:tplc="04090019">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11" w15:restartNumberingAfterBreak="0">
    <w:nsid w:val="2D8D450D"/>
    <w:multiLevelType w:val="hybridMultilevel"/>
    <w:tmpl w:val="5EBE1722"/>
    <w:lvl w:ilvl="0" w:tplc="E5F81300">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570D9"/>
    <w:multiLevelType w:val="hybridMultilevel"/>
    <w:tmpl w:val="6D885662"/>
    <w:lvl w:ilvl="0" w:tplc="59BCDF72">
      <w:start w:val="1"/>
      <w:numFmt w:val="decimal"/>
      <w:lvlText w:val="%1."/>
      <w:lvlJc w:val="left"/>
      <w:pPr>
        <w:ind w:left="720" w:hanging="360"/>
      </w:pPr>
      <w:rPr>
        <w:color w:val="auto"/>
      </w:rPr>
    </w:lvl>
    <w:lvl w:ilvl="1" w:tplc="04090019">
      <w:start w:val="1"/>
      <w:numFmt w:val="lowerLetter"/>
      <w:lvlText w:val="%2."/>
      <w:lvlJc w:val="left"/>
      <w:pPr>
        <w:ind w:left="990" w:hanging="360"/>
      </w:pPr>
    </w:lvl>
    <w:lvl w:ilvl="2" w:tplc="4564817E">
      <w:start w:val="1"/>
      <w:numFmt w:val="lowerLetter"/>
      <w:lvlText w:val="%3)"/>
      <w:lvlJc w:val="left"/>
      <w:pPr>
        <w:ind w:left="1350" w:hanging="720"/>
      </w:pPr>
      <w:rPr>
        <w:rFonts w:ascii="Times New Roman" w:eastAsiaTheme="minorEastAsia" w:hAnsi="Times New Roman" w:cs="Times New Roman"/>
      </w:rPr>
    </w:lvl>
    <w:lvl w:ilvl="3" w:tplc="B4E0A444">
      <w:start w:val="1"/>
      <w:numFmt w:val="upperLetter"/>
      <w:lvlText w:val="(%4)"/>
      <w:lvlJc w:val="left"/>
      <w:pPr>
        <w:ind w:left="3240" w:hanging="720"/>
      </w:pPr>
      <w:rPr>
        <w:rFonts w:hint="default"/>
      </w:rPr>
    </w:lvl>
    <w:lvl w:ilvl="4" w:tplc="CCA8F04E">
      <w:start w:val="1"/>
      <w:numFmt w:val="lowerLetter"/>
      <w:lvlText w:val="(%5)"/>
      <w:lvlJc w:val="left"/>
      <w:pPr>
        <w:ind w:left="3960" w:hanging="72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76E6"/>
    <w:multiLevelType w:val="multilevel"/>
    <w:tmpl w:val="36F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526BE"/>
    <w:multiLevelType w:val="hybridMultilevel"/>
    <w:tmpl w:val="40B866D0"/>
    <w:lvl w:ilvl="0" w:tplc="3498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76195"/>
    <w:multiLevelType w:val="multilevel"/>
    <w:tmpl w:val="DA98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34DCB"/>
    <w:multiLevelType w:val="hybridMultilevel"/>
    <w:tmpl w:val="6A108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D1E72"/>
    <w:multiLevelType w:val="hybridMultilevel"/>
    <w:tmpl w:val="88E41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C405BF"/>
    <w:multiLevelType w:val="hybridMultilevel"/>
    <w:tmpl w:val="2E2A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B05B8"/>
    <w:multiLevelType w:val="multilevel"/>
    <w:tmpl w:val="1A46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C0D24"/>
    <w:multiLevelType w:val="hybridMultilevel"/>
    <w:tmpl w:val="BF2EB826"/>
    <w:lvl w:ilvl="0" w:tplc="2408C810">
      <w:start w:val="1"/>
      <w:numFmt w:val="decimal"/>
      <w:lvlText w:val="%1."/>
      <w:lvlJc w:val="left"/>
      <w:pPr>
        <w:ind w:left="720" w:hanging="360"/>
      </w:pPr>
      <w:rPr>
        <w:rFonts w:ascii="Times New Roman" w:hAnsi="Times New Roman"/>
        <w:color w:val="auto"/>
      </w:rPr>
    </w:lvl>
    <w:lvl w:ilvl="1" w:tplc="3272A27A">
      <w:start w:val="1"/>
      <w:numFmt w:val="lowerLetter"/>
      <w:lvlText w:val="%2)"/>
      <w:lvlJc w:val="left"/>
      <w:pPr>
        <w:ind w:left="1080" w:hanging="360"/>
      </w:pPr>
      <w:rPr>
        <w:rFonts w:ascii="Times New Roman" w:hAnsi="Times New Roman" w:cs="Times New Roman" w:hint="default"/>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B2987"/>
    <w:multiLevelType w:val="hybridMultilevel"/>
    <w:tmpl w:val="61F2138A"/>
    <w:lvl w:ilvl="0" w:tplc="41C80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205F10"/>
    <w:multiLevelType w:val="hybridMultilevel"/>
    <w:tmpl w:val="062E7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E13F8"/>
    <w:multiLevelType w:val="hybridMultilevel"/>
    <w:tmpl w:val="7094392E"/>
    <w:lvl w:ilvl="0" w:tplc="227077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63DD2"/>
    <w:multiLevelType w:val="multilevel"/>
    <w:tmpl w:val="AE4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3491E"/>
    <w:multiLevelType w:val="hybridMultilevel"/>
    <w:tmpl w:val="757A4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2"/>
  </w:num>
  <w:num w:numId="4">
    <w:abstractNumId w:val="15"/>
  </w:num>
  <w:num w:numId="5">
    <w:abstractNumId w:val="19"/>
  </w:num>
  <w:num w:numId="6">
    <w:abstractNumId w:val="24"/>
  </w:num>
  <w:num w:numId="7">
    <w:abstractNumId w:val="13"/>
  </w:num>
  <w:num w:numId="8">
    <w:abstractNumId w:val="14"/>
  </w:num>
  <w:num w:numId="9">
    <w:abstractNumId w:val="8"/>
  </w:num>
  <w:num w:numId="10">
    <w:abstractNumId w:val="25"/>
  </w:num>
  <w:num w:numId="11">
    <w:abstractNumId w:val="16"/>
  </w:num>
  <w:num w:numId="12">
    <w:abstractNumId w:val="23"/>
  </w:num>
  <w:num w:numId="13">
    <w:abstractNumId w:val="17"/>
  </w:num>
  <w:num w:numId="14">
    <w:abstractNumId w:val="9"/>
  </w:num>
  <w:num w:numId="15">
    <w:abstractNumId w:val="1"/>
  </w:num>
  <w:num w:numId="16">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11"/>
  </w:num>
  <w:num w:numId="18">
    <w:abstractNumId w:val="7"/>
  </w:num>
  <w:num w:numId="19">
    <w:abstractNumId w:val="5"/>
  </w:num>
  <w:num w:numId="20">
    <w:abstractNumId w:val="21"/>
  </w:num>
  <w:num w:numId="21">
    <w:abstractNumId w:val="20"/>
  </w:num>
  <w:num w:numId="22">
    <w:abstractNumId w:val="6"/>
  </w:num>
  <w:num w:numId="23">
    <w:abstractNumId w:val="0"/>
  </w:num>
  <w:num w:numId="24">
    <w:abstractNumId w:val="12"/>
  </w:num>
  <w:num w:numId="25">
    <w:abstractNumId w:val="18"/>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6hCxw/rH67ff6H71VvPpJT0NM3R7gZ9/Ehz5OnQKv9pJzquAbesbURdFaQP+NDDVfl6fE3N7eSUGUDb1fteQ==" w:salt="nxOz0kpaVF4IMj6OP7kjr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FC"/>
    <w:rsid w:val="00001593"/>
    <w:rsid w:val="0000267B"/>
    <w:rsid w:val="0000439A"/>
    <w:rsid w:val="00007379"/>
    <w:rsid w:val="00010044"/>
    <w:rsid w:val="00010B8D"/>
    <w:rsid w:val="00012194"/>
    <w:rsid w:val="000121FB"/>
    <w:rsid w:val="00014004"/>
    <w:rsid w:val="00014D14"/>
    <w:rsid w:val="00015E2F"/>
    <w:rsid w:val="00016DDD"/>
    <w:rsid w:val="0002135B"/>
    <w:rsid w:val="000218AA"/>
    <w:rsid w:val="00023245"/>
    <w:rsid w:val="00023723"/>
    <w:rsid w:val="00024015"/>
    <w:rsid w:val="00024C98"/>
    <w:rsid w:val="00027709"/>
    <w:rsid w:val="00030F0B"/>
    <w:rsid w:val="00033977"/>
    <w:rsid w:val="00033AE0"/>
    <w:rsid w:val="00036A2A"/>
    <w:rsid w:val="000375FB"/>
    <w:rsid w:val="00037E1E"/>
    <w:rsid w:val="0004036E"/>
    <w:rsid w:val="000408B8"/>
    <w:rsid w:val="000408CD"/>
    <w:rsid w:val="000417E2"/>
    <w:rsid w:val="00041D06"/>
    <w:rsid w:val="0004425E"/>
    <w:rsid w:val="000451BD"/>
    <w:rsid w:val="0004541C"/>
    <w:rsid w:val="00046FA9"/>
    <w:rsid w:val="00050C22"/>
    <w:rsid w:val="00054265"/>
    <w:rsid w:val="00054758"/>
    <w:rsid w:val="00056041"/>
    <w:rsid w:val="0005607B"/>
    <w:rsid w:val="00057123"/>
    <w:rsid w:val="0006042A"/>
    <w:rsid w:val="0006205A"/>
    <w:rsid w:val="000648D1"/>
    <w:rsid w:val="000658B8"/>
    <w:rsid w:val="00065AF4"/>
    <w:rsid w:val="00066232"/>
    <w:rsid w:val="00072027"/>
    <w:rsid w:val="00073A58"/>
    <w:rsid w:val="0007541C"/>
    <w:rsid w:val="00077188"/>
    <w:rsid w:val="0007761F"/>
    <w:rsid w:val="0007771F"/>
    <w:rsid w:val="00081841"/>
    <w:rsid w:val="00081BEA"/>
    <w:rsid w:val="00082195"/>
    <w:rsid w:val="000838C2"/>
    <w:rsid w:val="00083982"/>
    <w:rsid w:val="000842F6"/>
    <w:rsid w:val="00086A66"/>
    <w:rsid w:val="00087C98"/>
    <w:rsid w:val="000912FF"/>
    <w:rsid w:val="000925A8"/>
    <w:rsid w:val="000955C2"/>
    <w:rsid w:val="000966DB"/>
    <w:rsid w:val="00096A19"/>
    <w:rsid w:val="00096C60"/>
    <w:rsid w:val="00096C77"/>
    <w:rsid w:val="000A024A"/>
    <w:rsid w:val="000A0C24"/>
    <w:rsid w:val="000A1219"/>
    <w:rsid w:val="000A1E4A"/>
    <w:rsid w:val="000A3B5B"/>
    <w:rsid w:val="000A3F7F"/>
    <w:rsid w:val="000A45E6"/>
    <w:rsid w:val="000A4902"/>
    <w:rsid w:val="000A5298"/>
    <w:rsid w:val="000A613D"/>
    <w:rsid w:val="000B01EF"/>
    <w:rsid w:val="000C0989"/>
    <w:rsid w:val="000C1532"/>
    <w:rsid w:val="000C1C11"/>
    <w:rsid w:val="000C2266"/>
    <w:rsid w:val="000C2E0E"/>
    <w:rsid w:val="000C3E03"/>
    <w:rsid w:val="000C4EC8"/>
    <w:rsid w:val="000C6D02"/>
    <w:rsid w:val="000D20F6"/>
    <w:rsid w:val="000D27A1"/>
    <w:rsid w:val="000D39DC"/>
    <w:rsid w:val="000D503F"/>
    <w:rsid w:val="000E089D"/>
    <w:rsid w:val="000E1022"/>
    <w:rsid w:val="000E380A"/>
    <w:rsid w:val="000E40B4"/>
    <w:rsid w:val="000E44B3"/>
    <w:rsid w:val="000E56E2"/>
    <w:rsid w:val="000E6874"/>
    <w:rsid w:val="000F13EE"/>
    <w:rsid w:val="000F1DF8"/>
    <w:rsid w:val="000F2499"/>
    <w:rsid w:val="000F5547"/>
    <w:rsid w:val="000F5633"/>
    <w:rsid w:val="000F6209"/>
    <w:rsid w:val="000F70E7"/>
    <w:rsid w:val="000F76FE"/>
    <w:rsid w:val="000F7C7F"/>
    <w:rsid w:val="000F7D4C"/>
    <w:rsid w:val="00103F2D"/>
    <w:rsid w:val="0010426E"/>
    <w:rsid w:val="001056D4"/>
    <w:rsid w:val="00105BBD"/>
    <w:rsid w:val="0010743A"/>
    <w:rsid w:val="001115D8"/>
    <w:rsid w:val="00111CC8"/>
    <w:rsid w:val="00120E65"/>
    <w:rsid w:val="00120FE2"/>
    <w:rsid w:val="00121A93"/>
    <w:rsid w:val="00126387"/>
    <w:rsid w:val="00127860"/>
    <w:rsid w:val="00127AD0"/>
    <w:rsid w:val="0013054E"/>
    <w:rsid w:val="00131CF7"/>
    <w:rsid w:val="00131D7F"/>
    <w:rsid w:val="00132BAA"/>
    <w:rsid w:val="0013674A"/>
    <w:rsid w:val="00136B97"/>
    <w:rsid w:val="00136C24"/>
    <w:rsid w:val="0013788F"/>
    <w:rsid w:val="00137EEB"/>
    <w:rsid w:val="00140777"/>
    <w:rsid w:val="001412C8"/>
    <w:rsid w:val="00141F34"/>
    <w:rsid w:val="00142CC4"/>
    <w:rsid w:val="00142E98"/>
    <w:rsid w:val="001443CF"/>
    <w:rsid w:val="001458C3"/>
    <w:rsid w:val="00146473"/>
    <w:rsid w:val="00147D4F"/>
    <w:rsid w:val="00147F0B"/>
    <w:rsid w:val="0015203C"/>
    <w:rsid w:val="00152C05"/>
    <w:rsid w:val="00154C7F"/>
    <w:rsid w:val="00156008"/>
    <w:rsid w:val="00156925"/>
    <w:rsid w:val="00157453"/>
    <w:rsid w:val="00157E9A"/>
    <w:rsid w:val="0016118B"/>
    <w:rsid w:val="0016256E"/>
    <w:rsid w:val="001648EE"/>
    <w:rsid w:val="0016575E"/>
    <w:rsid w:val="001710EE"/>
    <w:rsid w:val="0017184E"/>
    <w:rsid w:val="0017195E"/>
    <w:rsid w:val="00172837"/>
    <w:rsid w:val="001743A0"/>
    <w:rsid w:val="0018074F"/>
    <w:rsid w:val="00181712"/>
    <w:rsid w:val="00184FA3"/>
    <w:rsid w:val="001867C7"/>
    <w:rsid w:val="00186C15"/>
    <w:rsid w:val="0019133D"/>
    <w:rsid w:val="0019227B"/>
    <w:rsid w:val="00192453"/>
    <w:rsid w:val="00192D28"/>
    <w:rsid w:val="0019341E"/>
    <w:rsid w:val="00194997"/>
    <w:rsid w:val="00197710"/>
    <w:rsid w:val="00197EC1"/>
    <w:rsid w:val="001A27ED"/>
    <w:rsid w:val="001A4863"/>
    <w:rsid w:val="001A7783"/>
    <w:rsid w:val="001B124A"/>
    <w:rsid w:val="001B16EB"/>
    <w:rsid w:val="001B4680"/>
    <w:rsid w:val="001B475D"/>
    <w:rsid w:val="001B47D6"/>
    <w:rsid w:val="001B6BA0"/>
    <w:rsid w:val="001B7FBA"/>
    <w:rsid w:val="001C0AC2"/>
    <w:rsid w:val="001C105D"/>
    <w:rsid w:val="001C4B83"/>
    <w:rsid w:val="001C51CA"/>
    <w:rsid w:val="001C57CC"/>
    <w:rsid w:val="001C7D26"/>
    <w:rsid w:val="001D0FEC"/>
    <w:rsid w:val="001D1B64"/>
    <w:rsid w:val="001D33F8"/>
    <w:rsid w:val="001D3659"/>
    <w:rsid w:val="001D3EEC"/>
    <w:rsid w:val="001D4830"/>
    <w:rsid w:val="001D7D6C"/>
    <w:rsid w:val="001E0617"/>
    <w:rsid w:val="001E3041"/>
    <w:rsid w:val="001E3737"/>
    <w:rsid w:val="001E572C"/>
    <w:rsid w:val="001E6866"/>
    <w:rsid w:val="001E75AB"/>
    <w:rsid w:val="001F485C"/>
    <w:rsid w:val="001F7CCF"/>
    <w:rsid w:val="002001FE"/>
    <w:rsid w:val="002033B1"/>
    <w:rsid w:val="00210080"/>
    <w:rsid w:val="002136DF"/>
    <w:rsid w:val="0021422C"/>
    <w:rsid w:val="00215A5A"/>
    <w:rsid w:val="00215B71"/>
    <w:rsid w:val="00216EA0"/>
    <w:rsid w:val="00217402"/>
    <w:rsid w:val="0022316B"/>
    <w:rsid w:val="00223C6C"/>
    <w:rsid w:val="00224244"/>
    <w:rsid w:val="00224C8D"/>
    <w:rsid w:val="00226A06"/>
    <w:rsid w:val="00227607"/>
    <w:rsid w:val="00231C69"/>
    <w:rsid w:val="002326F9"/>
    <w:rsid w:val="0023316D"/>
    <w:rsid w:val="00234BF9"/>
    <w:rsid w:val="0023638A"/>
    <w:rsid w:val="002378B5"/>
    <w:rsid w:val="00244071"/>
    <w:rsid w:val="0024422A"/>
    <w:rsid w:val="00244F8F"/>
    <w:rsid w:val="00247026"/>
    <w:rsid w:val="002474CF"/>
    <w:rsid w:val="00250323"/>
    <w:rsid w:val="002528BC"/>
    <w:rsid w:val="00254EC4"/>
    <w:rsid w:val="00255172"/>
    <w:rsid w:val="00263586"/>
    <w:rsid w:val="00266086"/>
    <w:rsid w:val="00267081"/>
    <w:rsid w:val="00270B37"/>
    <w:rsid w:val="002743D0"/>
    <w:rsid w:val="00275C70"/>
    <w:rsid w:val="00276876"/>
    <w:rsid w:val="00276F04"/>
    <w:rsid w:val="00280014"/>
    <w:rsid w:val="0028275E"/>
    <w:rsid w:val="00282DB0"/>
    <w:rsid w:val="00284D31"/>
    <w:rsid w:val="00287B26"/>
    <w:rsid w:val="00287DD4"/>
    <w:rsid w:val="00290538"/>
    <w:rsid w:val="00290EF0"/>
    <w:rsid w:val="00291C0C"/>
    <w:rsid w:val="00292F0F"/>
    <w:rsid w:val="00294196"/>
    <w:rsid w:val="0029436A"/>
    <w:rsid w:val="0029585B"/>
    <w:rsid w:val="00296ED6"/>
    <w:rsid w:val="002A161B"/>
    <w:rsid w:val="002A1EF0"/>
    <w:rsid w:val="002A4CA7"/>
    <w:rsid w:val="002A5932"/>
    <w:rsid w:val="002A5A40"/>
    <w:rsid w:val="002A7E42"/>
    <w:rsid w:val="002B2674"/>
    <w:rsid w:val="002B56EE"/>
    <w:rsid w:val="002B6220"/>
    <w:rsid w:val="002B6BB1"/>
    <w:rsid w:val="002B6C20"/>
    <w:rsid w:val="002C0BDD"/>
    <w:rsid w:val="002C4DFC"/>
    <w:rsid w:val="002C4E00"/>
    <w:rsid w:val="002C6A69"/>
    <w:rsid w:val="002C7B6C"/>
    <w:rsid w:val="002D074C"/>
    <w:rsid w:val="002D0A90"/>
    <w:rsid w:val="002D5201"/>
    <w:rsid w:val="002D5EA3"/>
    <w:rsid w:val="002D7838"/>
    <w:rsid w:val="002E1330"/>
    <w:rsid w:val="002E2C74"/>
    <w:rsid w:val="002E4289"/>
    <w:rsid w:val="002E4FDF"/>
    <w:rsid w:val="002E61F0"/>
    <w:rsid w:val="002F36BD"/>
    <w:rsid w:val="002F4E1A"/>
    <w:rsid w:val="002F507A"/>
    <w:rsid w:val="002F5FE4"/>
    <w:rsid w:val="002F6216"/>
    <w:rsid w:val="002F65C9"/>
    <w:rsid w:val="002F7DA1"/>
    <w:rsid w:val="0030334F"/>
    <w:rsid w:val="00304F3D"/>
    <w:rsid w:val="00305BAB"/>
    <w:rsid w:val="003070DE"/>
    <w:rsid w:val="0030724E"/>
    <w:rsid w:val="00310DA0"/>
    <w:rsid w:val="00313835"/>
    <w:rsid w:val="00314DEB"/>
    <w:rsid w:val="003212CC"/>
    <w:rsid w:val="00324BC4"/>
    <w:rsid w:val="00326C7D"/>
    <w:rsid w:val="003272A6"/>
    <w:rsid w:val="003300D0"/>
    <w:rsid w:val="00331568"/>
    <w:rsid w:val="00331A1F"/>
    <w:rsid w:val="0033206F"/>
    <w:rsid w:val="0033375F"/>
    <w:rsid w:val="00334122"/>
    <w:rsid w:val="00335991"/>
    <w:rsid w:val="00336146"/>
    <w:rsid w:val="003369E9"/>
    <w:rsid w:val="00341266"/>
    <w:rsid w:val="00346812"/>
    <w:rsid w:val="0034726B"/>
    <w:rsid w:val="00347C7C"/>
    <w:rsid w:val="003505CC"/>
    <w:rsid w:val="003517A9"/>
    <w:rsid w:val="00353AB0"/>
    <w:rsid w:val="0035459D"/>
    <w:rsid w:val="00361560"/>
    <w:rsid w:val="003623B3"/>
    <w:rsid w:val="00362F78"/>
    <w:rsid w:val="0036538A"/>
    <w:rsid w:val="00366DAF"/>
    <w:rsid w:val="00367A2E"/>
    <w:rsid w:val="00370057"/>
    <w:rsid w:val="0037129D"/>
    <w:rsid w:val="00372CF1"/>
    <w:rsid w:val="00373A58"/>
    <w:rsid w:val="00373FCA"/>
    <w:rsid w:val="00377995"/>
    <w:rsid w:val="003818AF"/>
    <w:rsid w:val="00382BC6"/>
    <w:rsid w:val="00382D65"/>
    <w:rsid w:val="00385CF2"/>
    <w:rsid w:val="0038714A"/>
    <w:rsid w:val="003877C1"/>
    <w:rsid w:val="0038780F"/>
    <w:rsid w:val="00390B97"/>
    <w:rsid w:val="00390EC3"/>
    <w:rsid w:val="003940D1"/>
    <w:rsid w:val="00394130"/>
    <w:rsid w:val="00397225"/>
    <w:rsid w:val="003A4032"/>
    <w:rsid w:val="003A769F"/>
    <w:rsid w:val="003A79FB"/>
    <w:rsid w:val="003B01B4"/>
    <w:rsid w:val="003B1348"/>
    <w:rsid w:val="003B1E71"/>
    <w:rsid w:val="003B57B9"/>
    <w:rsid w:val="003B69B9"/>
    <w:rsid w:val="003C383F"/>
    <w:rsid w:val="003C51F1"/>
    <w:rsid w:val="003C583F"/>
    <w:rsid w:val="003C5AC7"/>
    <w:rsid w:val="003C6734"/>
    <w:rsid w:val="003C6D23"/>
    <w:rsid w:val="003D2BCA"/>
    <w:rsid w:val="003D34D6"/>
    <w:rsid w:val="003D51FB"/>
    <w:rsid w:val="003D5554"/>
    <w:rsid w:val="003D5B76"/>
    <w:rsid w:val="003D6418"/>
    <w:rsid w:val="003D659C"/>
    <w:rsid w:val="003D7350"/>
    <w:rsid w:val="003E148B"/>
    <w:rsid w:val="003E1F7E"/>
    <w:rsid w:val="003E2189"/>
    <w:rsid w:val="003E5025"/>
    <w:rsid w:val="003E68E4"/>
    <w:rsid w:val="003F126D"/>
    <w:rsid w:val="003F1BE3"/>
    <w:rsid w:val="004002F7"/>
    <w:rsid w:val="00401FB7"/>
    <w:rsid w:val="00403E1A"/>
    <w:rsid w:val="0040427F"/>
    <w:rsid w:val="004115FC"/>
    <w:rsid w:val="00411CC8"/>
    <w:rsid w:val="00412062"/>
    <w:rsid w:val="004129E8"/>
    <w:rsid w:val="00412A27"/>
    <w:rsid w:val="004130BF"/>
    <w:rsid w:val="004131DB"/>
    <w:rsid w:val="0041365F"/>
    <w:rsid w:val="004151DD"/>
    <w:rsid w:val="00416A06"/>
    <w:rsid w:val="00417BC4"/>
    <w:rsid w:val="0042089F"/>
    <w:rsid w:val="004213B2"/>
    <w:rsid w:val="00424497"/>
    <w:rsid w:val="00425E96"/>
    <w:rsid w:val="0043003D"/>
    <w:rsid w:val="00430C45"/>
    <w:rsid w:val="00434268"/>
    <w:rsid w:val="00435631"/>
    <w:rsid w:val="00436CD3"/>
    <w:rsid w:val="00437FF9"/>
    <w:rsid w:val="00440959"/>
    <w:rsid w:val="0044276B"/>
    <w:rsid w:val="004435FB"/>
    <w:rsid w:val="00444BB3"/>
    <w:rsid w:val="00445C26"/>
    <w:rsid w:val="0044696B"/>
    <w:rsid w:val="004500D0"/>
    <w:rsid w:val="0045053B"/>
    <w:rsid w:val="004516F5"/>
    <w:rsid w:val="00452CB4"/>
    <w:rsid w:val="00452F17"/>
    <w:rsid w:val="004542E9"/>
    <w:rsid w:val="004556D9"/>
    <w:rsid w:val="004558B5"/>
    <w:rsid w:val="00456223"/>
    <w:rsid w:val="00456396"/>
    <w:rsid w:val="00456958"/>
    <w:rsid w:val="004612D9"/>
    <w:rsid w:val="00461EA1"/>
    <w:rsid w:val="00462A3A"/>
    <w:rsid w:val="00462A3E"/>
    <w:rsid w:val="00463599"/>
    <w:rsid w:val="00465091"/>
    <w:rsid w:val="004747D5"/>
    <w:rsid w:val="00476288"/>
    <w:rsid w:val="0048181B"/>
    <w:rsid w:val="00483327"/>
    <w:rsid w:val="00484610"/>
    <w:rsid w:val="00486946"/>
    <w:rsid w:val="00490251"/>
    <w:rsid w:val="004935FD"/>
    <w:rsid w:val="00494A0B"/>
    <w:rsid w:val="004A162E"/>
    <w:rsid w:val="004A18AE"/>
    <w:rsid w:val="004A42A3"/>
    <w:rsid w:val="004A4F1D"/>
    <w:rsid w:val="004A4FA9"/>
    <w:rsid w:val="004A51A8"/>
    <w:rsid w:val="004A52FB"/>
    <w:rsid w:val="004A6491"/>
    <w:rsid w:val="004B1298"/>
    <w:rsid w:val="004B1D1D"/>
    <w:rsid w:val="004B2D47"/>
    <w:rsid w:val="004B2DD4"/>
    <w:rsid w:val="004B4526"/>
    <w:rsid w:val="004B5BF6"/>
    <w:rsid w:val="004B657A"/>
    <w:rsid w:val="004B700A"/>
    <w:rsid w:val="004C0601"/>
    <w:rsid w:val="004C6883"/>
    <w:rsid w:val="004D2933"/>
    <w:rsid w:val="004D2CE9"/>
    <w:rsid w:val="004D36F4"/>
    <w:rsid w:val="004D61FF"/>
    <w:rsid w:val="004E13AC"/>
    <w:rsid w:val="004E19A8"/>
    <w:rsid w:val="004E4A53"/>
    <w:rsid w:val="004F2574"/>
    <w:rsid w:val="004F2C04"/>
    <w:rsid w:val="004F3247"/>
    <w:rsid w:val="004F34D2"/>
    <w:rsid w:val="004F7F6A"/>
    <w:rsid w:val="00502151"/>
    <w:rsid w:val="005031D8"/>
    <w:rsid w:val="00503F75"/>
    <w:rsid w:val="0050651A"/>
    <w:rsid w:val="00511757"/>
    <w:rsid w:val="005172AB"/>
    <w:rsid w:val="00517710"/>
    <w:rsid w:val="00523C4D"/>
    <w:rsid w:val="005243F6"/>
    <w:rsid w:val="00524D1A"/>
    <w:rsid w:val="00526771"/>
    <w:rsid w:val="00530A02"/>
    <w:rsid w:val="0053267C"/>
    <w:rsid w:val="005327AB"/>
    <w:rsid w:val="00532C9F"/>
    <w:rsid w:val="0053534C"/>
    <w:rsid w:val="00540E57"/>
    <w:rsid w:val="0054148D"/>
    <w:rsid w:val="0054288F"/>
    <w:rsid w:val="00543992"/>
    <w:rsid w:val="00543B61"/>
    <w:rsid w:val="00544F85"/>
    <w:rsid w:val="00547A57"/>
    <w:rsid w:val="005517C6"/>
    <w:rsid w:val="005529F9"/>
    <w:rsid w:val="005537BF"/>
    <w:rsid w:val="00554D48"/>
    <w:rsid w:val="0055509A"/>
    <w:rsid w:val="00555FAB"/>
    <w:rsid w:val="00561E87"/>
    <w:rsid w:val="00562F31"/>
    <w:rsid w:val="00564D20"/>
    <w:rsid w:val="0056568E"/>
    <w:rsid w:val="0056602A"/>
    <w:rsid w:val="00566D28"/>
    <w:rsid w:val="00570904"/>
    <w:rsid w:val="00570DB7"/>
    <w:rsid w:val="005714BA"/>
    <w:rsid w:val="00577419"/>
    <w:rsid w:val="0058041A"/>
    <w:rsid w:val="005805BA"/>
    <w:rsid w:val="005822A0"/>
    <w:rsid w:val="00584D86"/>
    <w:rsid w:val="00585FE3"/>
    <w:rsid w:val="00586754"/>
    <w:rsid w:val="00595963"/>
    <w:rsid w:val="005A36AE"/>
    <w:rsid w:val="005A40E1"/>
    <w:rsid w:val="005A4FB5"/>
    <w:rsid w:val="005A6E32"/>
    <w:rsid w:val="005B2A3B"/>
    <w:rsid w:val="005B41E4"/>
    <w:rsid w:val="005B60A1"/>
    <w:rsid w:val="005B67B5"/>
    <w:rsid w:val="005B72D3"/>
    <w:rsid w:val="005B7E53"/>
    <w:rsid w:val="005C0592"/>
    <w:rsid w:val="005C134D"/>
    <w:rsid w:val="005C1A83"/>
    <w:rsid w:val="005C36BF"/>
    <w:rsid w:val="005C4CBB"/>
    <w:rsid w:val="005C56D8"/>
    <w:rsid w:val="005C6837"/>
    <w:rsid w:val="005C75D7"/>
    <w:rsid w:val="005D0C12"/>
    <w:rsid w:val="005D7D95"/>
    <w:rsid w:val="005E1E84"/>
    <w:rsid w:val="005E26CD"/>
    <w:rsid w:val="005E2D43"/>
    <w:rsid w:val="005E32CB"/>
    <w:rsid w:val="005E3586"/>
    <w:rsid w:val="005E67A7"/>
    <w:rsid w:val="005E7415"/>
    <w:rsid w:val="005F1370"/>
    <w:rsid w:val="005F162B"/>
    <w:rsid w:val="005F5918"/>
    <w:rsid w:val="005F5D61"/>
    <w:rsid w:val="006039B7"/>
    <w:rsid w:val="00606469"/>
    <w:rsid w:val="006104B2"/>
    <w:rsid w:val="006143E1"/>
    <w:rsid w:val="0061443B"/>
    <w:rsid w:val="00617A24"/>
    <w:rsid w:val="00622AB5"/>
    <w:rsid w:val="00625154"/>
    <w:rsid w:val="0062520D"/>
    <w:rsid w:val="00625E22"/>
    <w:rsid w:val="0063057B"/>
    <w:rsid w:val="00631A29"/>
    <w:rsid w:val="0063498E"/>
    <w:rsid w:val="00635524"/>
    <w:rsid w:val="00636B04"/>
    <w:rsid w:val="00640793"/>
    <w:rsid w:val="00643E97"/>
    <w:rsid w:val="006443CE"/>
    <w:rsid w:val="006450FE"/>
    <w:rsid w:val="00651AF4"/>
    <w:rsid w:val="006555C3"/>
    <w:rsid w:val="00655BF7"/>
    <w:rsid w:val="00657F28"/>
    <w:rsid w:val="00660A0F"/>
    <w:rsid w:val="0066209A"/>
    <w:rsid w:val="00663268"/>
    <w:rsid w:val="006647B9"/>
    <w:rsid w:val="006671DD"/>
    <w:rsid w:val="00667699"/>
    <w:rsid w:val="00670F08"/>
    <w:rsid w:val="0067394C"/>
    <w:rsid w:val="00674206"/>
    <w:rsid w:val="0067594D"/>
    <w:rsid w:val="00676408"/>
    <w:rsid w:val="00677671"/>
    <w:rsid w:val="00682123"/>
    <w:rsid w:val="0068332F"/>
    <w:rsid w:val="00685C6E"/>
    <w:rsid w:val="0068733B"/>
    <w:rsid w:val="00690737"/>
    <w:rsid w:val="00691D9E"/>
    <w:rsid w:val="00694633"/>
    <w:rsid w:val="00696965"/>
    <w:rsid w:val="00696B49"/>
    <w:rsid w:val="00697A51"/>
    <w:rsid w:val="006A03E2"/>
    <w:rsid w:val="006A3085"/>
    <w:rsid w:val="006A5D84"/>
    <w:rsid w:val="006A612F"/>
    <w:rsid w:val="006A6E41"/>
    <w:rsid w:val="006B0844"/>
    <w:rsid w:val="006B13C3"/>
    <w:rsid w:val="006B14F6"/>
    <w:rsid w:val="006B174A"/>
    <w:rsid w:val="006B1AD0"/>
    <w:rsid w:val="006B350E"/>
    <w:rsid w:val="006B3598"/>
    <w:rsid w:val="006B5742"/>
    <w:rsid w:val="006B6BE3"/>
    <w:rsid w:val="006C00FA"/>
    <w:rsid w:val="006C2A64"/>
    <w:rsid w:val="006C3870"/>
    <w:rsid w:val="006C56F1"/>
    <w:rsid w:val="006C60B5"/>
    <w:rsid w:val="006C6CA8"/>
    <w:rsid w:val="006C7815"/>
    <w:rsid w:val="006D08D7"/>
    <w:rsid w:val="006D7623"/>
    <w:rsid w:val="006E2595"/>
    <w:rsid w:val="006E27E5"/>
    <w:rsid w:val="006E7994"/>
    <w:rsid w:val="006F2068"/>
    <w:rsid w:val="006F5264"/>
    <w:rsid w:val="006F690C"/>
    <w:rsid w:val="006F7B49"/>
    <w:rsid w:val="00700068"/>
    <w:rsid w:val="00700A99"/>
    <w:rsid w:val="00701B02"/>
    <w:rsid w:val="00702E87"/>
    <w:rsid w:val="00703687"/>
    <w:rsid w:val="007100C8"/>
    <w:rsid w:val="0072013F"/>
    <w:rsid w:val="00721187"/>
    <w:rsid w:val="00721903"/>
    <w:rsid w:val="0072291F"/>
    <w:rsid w:val="00723620"/>
    <w:rsid w:val="00725695"/>
    <w:rsid w:val="00727937"/>
    <w:rsid w:val="00731F8F"/>
    <w:rsid w:val="0073417B"/>
    <w:rsid w:val="007400EC"/>
    <w:rsid w:val="00740692"/>
    <w:rsid w:val="00740F02"/>
    <w:rsid w:val="00745698"/>
    <w:rsid w:val="0074599F"/>
    <w:rsid w:val="00745A0A"/>
    <w:rsid w:val="00746413"/>
    <w:rsid w:val="00746A4A"/>
    <w:rsid w:val="007476E5"/>
    <w:rsid w:val="007507BD"/>
    <w:rsid w:val="0075168B"/>
    <w:rsid w:val="00751AB6"/>
    <w:rsid w:val="007546AE"/>
    <w:rsid w:val="0075666E"/>
    <w:rsid w:val="00756F04"/>
    <w:rsid w:val="007606FA"/>
    <w:rsid w:val="00760D5B"/>
    <w:rsid w:val="007611BD"/>
    <w:rsid w:val="00761773"/>
    <w:rsid w:val="007627B5"/>
    <w:rsid w:val="00762EF0"/>
    <w:rsid w:val="0076349C"/>
    <w:rsid w:val="0076360B"/>
    <w:rsid w:val="00764389"/>
    <w:rsid w:val="00764906"/>
    <w:rsid w:val="00765249"/>
    <w:rsid w:val="007669FE"/>
    <w:rsid w:val="00773DFC"/>
    <w:rsid w:val="00773FC3"/>
    <w:rsid w:val="007801C8"/>
    <w:rsid w:val="00782531"/>
    <w:rsid w:val="00785CB8"/>
    <w:rsid w:val="00792C24"/>
    <w:rsid w:val="00794189"/>
    <w:rsid w:val="00795880"/>
    <w:rsid w:val="0079593B"/>
    <w:rsid w:val="007961D3"/>
    <w:rsid w:val="007A1291"/>
    <w:rsid w:val="007A1E73"/>
    <w:rsid w:val="007A498F"/>
    <w:rsid w:val="007B0A79"/>
    <w:rsid w:val="007B127A"/>
    <w:rsid w:val="007B1B9F"/>
    <w:rsid w:val="007B3759"/>
    <w:rsid w:val="007B6082"/>
    <w:rsid w:val="007B7FA1"/>
    <w:rsid w:val="007C2916"/>
    <w:rsid w:val="007C2DC4"/>
    <w:rsid w:val="007C73EA"/>
    <w:rsid w:val="007C7494"/>
    <w:rsid w:val="007C7B80"/>
    <w:rsid w:val="007D00C3"/>
    <w:rsid w:val="007D1650"/>
    <w:rsid w:val="007D22E8"/>
    <w:rsid w:val="007D56C4"/>
    <w:rsid w:val="007E0FBF"/>
    <w:rsid w:val="007E2722"/>
    <w:rsid w:val="007E37FB"/>
    <w:rsid w:val="007E3AE5"/>
    <w:rsid w:val="007E44F7"/>
    <w:rsid w:val="007E4EB0"/>
    <w:rsid w:val="007E5750"/>
    <w:rsid w:val="007E602C"/>
    <w:rsid w:val="007E67A0"/>
    <w:rsid w:val="007E6B0E"/>
    <w:rsid w:val="007E6D70"/>
    <w:rsid w:val="007E745A"/>
    <w:rsid w:val="007F0BF6"/>
    <w:rsid w:val="007F21A6"/>
    <w:rsid w:val="007F3E02"/>
    <w:rsid w:val="007F6086"/>
    <w:rsid w:val="007F7226"/>
    <w:rsid w:val="008016F2"/>
    <w:rsid w:val="00802373"/>
    <w:rsid w:val="00802448"/>
    <w:rsid w:val="0080361F"/>
    <w:rsid w:val="00806AED"/>
    <w:rsid w:val="00811944"/>
    <w:rsid w:val="00813D3D"/>
    <w:rsid w:val="00813DAE"/>
    <w:rsid w:val="00814598"/>
    <w:rsid w:val="00816CE0"/>
    <w:rsid w:val="00816EBA"/>
    <w:rsid w:val="00820CF9"/>
    <w:rsid w:val="008213CE"/>
    <w:rsid w:val="00821CC3"/>
    <w:rsid w:val="00822C01"/>
    <w:rsid w:val="008236D5"/>
    <w:rsid w:val="00823BAD"/>
    <w:rsid w:val="00824BAD"/>
    <w:rsid w:val="00826B62"/>
    <w:rsid w:val="008311BF"/>
    <w:rsid w:val="0083120B"/>
    <w:rsid w:val="008318FE"/>
    <w:rsid w:val="008322CF"/>
    <w:rsid w:val="00833ECD"/>
    <w:rsid w:val="00837E2B"/>
    <w:rsid w:val="008413BA"/>
    <w:rsid w:val="00842C0C"/>
    <w:rsid w:val="008450FF"/>
    <w:rsid w:val="008468EE"/>
    <w:rsid w:val="008512C0"/>
    <w:rsid w:val="00851F5D"/>
    <w:rsid w:val="00852530"/>
    <w:rsid w:val="00853EC6"/>
    <w:rsid w:val="00854975"/>
    <w:rsid w:val="00854BD4"/>
    <w:rsid w:val="008615C8"/>
    <w:rsid w:val="008631CF"/>
    <w:rsid w:val="00864EB5"/>
    <w:rsid w:val="008677D3"/>
    <w:rsid w:val="00867A2F"/>
    <w:rsid w:val="00867EEF"/>
    <w:rsid w:val="0087307A"/>
    <w:rsid w:val="00882018"/>
    <w:rsid w:val="008847E7"/>
    <w:rsid w:val="00886B16"/>
    <w:rsid w:val="00891652"/>
    <w:rsid w:val="008918F2"/>
    <w:rsid w:val="00891E21"/>
    <w:rsid w:val="00893A1A"/>
    <w:rsid w:val="00894EF3"/>
    <w:rsid w:val="00895AA6"/>
    <w:rsid w:val="00896822"/>
    <w:rsid w:val="008976F6"/>
    <w:rsid w:val="00897DB6"/>
    <w:rsid w:val="008A2E84"/>
    <w:rsid w:val="008A3A7E"/>
    <w:rsid w:val="008A45E3"/>
    <w:rsid w:val="008A4622"/>
    <w:rsid w:val="008A6407"/>
    <w:rsid w:val="008A7F81"/>
    <w:rsid w:val="008B0CCC"/>
    <w:rsid w:val="008B2F7E"/>
    <w:rsid w:val="008B367D"/>
    <w:rsid w:val="008B3FB1"/>
    <w:rsid w:val="008B41B8"/>
    <w:rsid w:val="008B6866"/>
    <w:rsid w:val="008B6FEE"/>
    <w:rsid w:val="008C09B8"/>
    <w:rsid w:val="008C2529"/>
    <w:rsid w:val="008C3830"/>
    <w:rsid w:val="008C3A77"/>
    <w:rsid w:val="008C48D4"/>
    <w:rsid w:val="008C50CB"/>
    <w:rsid w:val="008D007B"/>
    <w:rsid w:val="008D3122"/>
    <w:rsid w:val="008D3199"/>
    <w:rsid w:val="008D3C01"/>
    <w:rsid w:val="008D4ED8"/>
    <w:rsid w:val="008D7C95"/>
    <w:rsid w:val="008E214C"/>
    <w:rsid w:val="008E28D3"/>
    <w:rsid w:val="008E7009"/>
    <w:rsid w:val="008E743C"/>
    <w:rsid w:val="008E789F"/>
    <w:rsid w:val="008F20AB"/>
    <w:rsid w:val="008F2C13"/>
    <w:rsid w:val="008F466C"/>
    <w:rsid w:val="008F55AB"/>
    <w:rsid w:val="008F55CD"/>
    <w:rsid w:val="008F791D"/>
    <w:rsid w:val="008F7DE2"/>
    <w:rsid w:val="00901256"/>
    <w:rsid w:val="009068A6"/>
    <w:rsid w:val="00906BAB"/>
    <w:rsid w:val="00907405"/>
    <w:rsid w:val="00910FD2"/>
    <w:rsid w:val="00912CA9"/>
    <w:rsid w:val="009139E3"/>
    <w:rsid w:val="0091431A"/>
    <w:rsid w:val="00914CDF"/>
    <w:rsid w:val="009201A1"/>
    <w:rsid w:val="009274A1"/>
    <w:rsid w:val="00927C20"/>
    <w:rsid w:val="00927F3C"/>
    <w:rsid w:val="00931684"/>
    <w:rsid w:val="0093205A"/>
    <w:rsid w:val="009320BF"/>
    <w:rsid w:val="00933267"/>
    <w:rsid w:val="009338CF"/>
    <w:rsid w:val="00933B19"/>
    <w:rsid w:val="00933EB8"/>
    <w:rsid w:val="00933EB9"/>
    <w:rsid w:val="0093591A"/>
    <w:rsid w:val="00936519"/>
    <w:rsid w:val="009368AF"/>
    <w:rsid w:val="00937491"/>
    <w:rsid w:val="00941996"/>
    <w:rsid w:val="00942111"/>
    <w:rsid w:val="009427FD"/>
    <w:rsid w:val="00944450"/>
    <w:rsid w:val="00950050"/>
    <w:rsid w:val="00951F46"/>
    <w:rsid w:val="00953899"/>
    <w:rsid w:val="0095552C"/>
    <w:rsid w:val="00957A95"/>
    <w:rsid w:val="0096017A"/>
    <w:rsid w:val="00960499"/>
    <w:rsid w:val="00960721"/>
    <w:rsid w:val="00960860"/>
    <w:rsid w:val="00960F8A"/>
    <w:rsid w:val="0096453C"/>
    <w:rsid w:val="00966510"/>
    <w:rsid w:val="009669F1"/>
    <w:rsid w:val="00971CB5"/>
    <w:rsid w:val="00971DC6"/>
    <w:rsid w:val="00973D8F"/>
    <w:rsid w:val="00976747"/>
    <w:rsid w:val="00977089"/>
    <w:rsid w:val="00980053"/>
    <w:rsid w:val="0098263B"/>
    <w:rsid w:val="00982D81"/>
    <w:rsid w:val="0098301A"/>
    <w:rsid w:val="009840E8"/>
    <w:rsid w:val="00990B8A"/>
    <w:rsid w:val="009934B0"/>
    <w:rsid w:val="00993A93"/>
    <w:rsid w:val="00993B5A"/>
    <w:rsid w:val="00993BFC"/>
    <w:rsid w:val="009950A4"/>
    <w:rsid w:val="0099629E"/>
    <w:rsid w:val="00997AF6"/>
    <w:rsid w:val="009A058E"/>
    <w:rsid w:val="009A2D24"/>
    <w:rsid w:val="009A3147"/>
    <w:rsid w:val="009A390D"/>
    <w:rsid w:val="009A3CEB"/>
    <w:rsid w:val="009A497B"/>
    <w:rsid w:val="009A64F0"/>
    <w:rsid w:val="009A66D9"/>
    <w:rsid w:val="009B1DB5"/>
    <w:rsid w:val="009B3579"/>
    <w:rsid w:val="009B4CA1"/>
    <w:rsid w:val="009B554F"/>
    <w:rsid w:val="009B66FC"/>
    <w:rsid w:val="009C1EE5"/>
    <w:rsid w:val="009C3EA5"/>
    <w:rsid w:val="009C4F4F"/>
    <w:rsid w:val="009C5141"/>
    <w:rsid w:val="009C5FFE"/>
    <w:rsid w:val="009C61E8"/>
    <w:rsid w:val="009C7EA0"/>
    <w:rsid w:val="009D2A27"/>
    <w:rsid w:val="009D3CF1"/>
    <w:rsid w:val="009D4F5E"/>
    <w:rsid w:val="009D57BB"/>
    <w:rsid w:val="009D7942"/>
    <w:rsid w:val="009E1A4B"/>
    <w:rsid w:val="009E61C3"/>
    <w:rsid w:val="009E63E5"/>
    <w:rsid w:val="009E6888"/>
    <w:rsid w:val="009F03ED"/>
    <w:rsid w:val="009F547E"/>
    <w:rsid w:val="009F6262"/>
    <w:rsid w:val="009F675C"/>
    <w:rsid w:val="009F6D50"/>
    <w:rsid w:val="00A00D2C"/>
    <w:rsid w:val="00A01523"/>
    <w:rsid w:val="00A02360"/>
    <w:rsid w:val="00A040F8"/>
    <w:rsid w:val="00A0475D"/>
    <w:rsid w:val="00A05B22"/>
    <w:rsid w:val="00A065DA"/>
    <w:rsid w:val="00A07A18"/>
    <w:rsid w:val="00A07F49"/>
    <w:rsid w:val="00A108E8"/>
    <w:rsid w:val="00A11E3C"/>
    <w:rsid w:val="00A120F8"/>
    <w:rsid w:val="00A1314F"/>
    <w:rsid w:val="00A1405D"/>
    <w:rsid w:val="00A14A39"/>
    <w:rsid w:val="00A15674"/>
    <w:rsid w:val="00A16EA4"/>
    <w:rsid w:val="00A17EE6"/>
    <w:rsid w:val="00A21646"/>
    <w:rsid w:val="00A22B47"/>
    <w:rsid w:val="00A247D9"/>
    <w:rsid w:val="00A2553B"/>
    <w:rsid w:val="00A25739"/>
    <w:rsid w:val="00A2723F"/>
    <w:rsid w:val="00A279CC"/>
    <w:rsid w:val="00A369E7"/>
    <w:rsid w:val="00A377CC"/>
    <w:rsid w:val="00A404D9"/>
    <w:rsid w:val="00A406EE"/>
    <w:rsid w:val="00A418F7"/>
    <w:rsid w:val="00A43560"/>
    <w:rsid w:val="00A43AFF"/>
    <w:rsid w:val="00A448EE"/>
    <w:rsid w:val="00A46679"/>
    <w:rsid w:val="00A475D5"/>
    <w:rsid w:val="00A50079"/>
    <w:rsid w:val="00A51984"/>
    <w:rsid w:val="00A51FFF"/>
    <w:rsid w:val="00A5252B"/>
    <w:rsid w:val="00A53083"/>
    <w:rsid w:val="00A53E02"/>
    <w:rsid w:val="00A53F40"/>
    <w:rsid w:val="00A55553"/>
    <w:rsid w:val="00A566BB"/>
    <w:rsid w:val="00A56E90"/>
    <w:rsid w:val="00A57007"/>
    <w:rsid w:val="00A60369"/>
    <w:rsid w:val="00A60CCD"/>
    <w:rsid w:val="00A657DF"/>
    <w:rsid w:val="00A701E6"/>
    <w:rsid w:val="00A70718"/>
    <w:rsid w:val="00A707FA"/>
    <w:rsid w:val="00A70CB5"/>
    <w:rsid w:val="00A74C92"/>
    <w:rsid w:val="00A75222"/>
    <w:rsid w:val="00A764D4"/>
    <w:rsid w:val="00A8029D"/>
    <w:rsid w:val="00A8118E"/>
    <w:rsid w:val="00A81632"/>
    <w:rsid w:val="00A8206E"/>
    <w:rsid w:val="00A837CB"/>
    <w:rsid w:val="00A84AB0"/>
    <w:rsid w:val="00A851A7"/>
    <w:rsid w:val="00A86362"/>
    <w:rsid w:val="00A87A93"/>
    <w:rsid w:val="00A91A7C"/>
    <w:rsid w:val="00A92DC1"/>
    <w:rsid w:val="00A94015"/>
    <w:rsid w:val="00AA45B3"/>
    <w:rsid w:val="00AA5042"/>
    <w:rsid w:val="00AA6C30"/>
    <w:rsid w:val="00AB0697"/>
    <w:rsid w:val="00AB2F66"/>
    <w:rsid w:val="00AB5AEB"/>
    <w:rsid w:val="00AC240D"/>
    <w:rsid w:val="00AC377E"/>
    <w:rsid w:val="00AC466B"/>
    <w:rsid w:val="00AC49E8"/>
    <w:rsid w:val="00AD01EB"/>
    <w:rsid w:val="00AD2D6C"/>
    <w:rsid w:val="00AD6707"/>
    <w:rsid w:val="00AD6A82"/>
    <w:rsid w:val="00AD724E"/>
    <w:rsid w:val="00AD7748"/>
    <w:rsid w:val="00AE1172"/>
    <w:rsid w:val="00AE1F34"/>
    <w:rsid w:val="00AE267F"/>
    <w:rsid w:val="00AE2853"/>
    <w:rsid w:val="00AE4247"/>
    <w:rsid w:val="00AE4412"/>
    <w:rsid w:val="00AF016C"/>
    <w:rsid w:val="00AF1749"/>
    <w:rsid w:val="00AF4F10"/>
    <w:rsid w:val="00AF5399"/>
    <w:rsid w:val="00AF5F05"/>
    <w:rsid w:val="00AF7DBE"/>
    <w:rsid w:val="00B022EB"/>
    <w:rsid w:val="00B024CE"/>
    <w:rsid w:val="00B04A7A"/>
    <w:rsid w:val="00B05213"/>
    <w:rsid w:val="00B05C51"/>
    <w:rsid w:val="00B069C2"/>
    <w:rsid w:val="00B102E0"/>
    <w:rsid w:val="00B1135A"/>
    <w:rsid w:val="00B12E3C"/>
    <w:rsid w:val="00B139C8"/>
    <w:rsid w:val="00B14C9C"/>
    <w:rsid w:val="00B153C1"/>
    <w:rsid w:val="00B15E49"/>
    <w:rsid w:val="00B16DFD"/>
    <w:rsid w:val="00B17A20"/>
    <w:rsid w:val="00B20A37"/>
    <w:rsid w:val="00B21936"/>
    <w:rsid w:val="00B22183"/>
    <w:rsid w:val="00B241FC"/>
    <w:rsid w:val="00B24502"/>
    <w:rsid w:val="00B24DDC"/>
    <w:rsid w:val="00B26A0E"/>
    <w:rsid w:val="00B311C7"/>
    <w:rsid w:val="00B33710"/>
    <w:rsid w:val="00B34C0F"/>
    <w:rsid w:val="00B34D53"/>
    <w:rsid w:val="00B37190"/>
    <w:rsid w:val="00B376AF"/>
    <w:rsid w:val="00B413FE"/>
    <w:rsid w:val="00B42FFA"/>
    <w:rsid w:val="00B44601"/>
    <w:rsid w:val="00B47517"/>
    <w:rsid w:val="00B513A4"/>
    <w:rsid w:val="00B52B4F"/>
    <w:rsid w:val="00B52CFC"/>
    <w:rsid w:val="00B5332B"/>
    <w:rsid w:val="00B544C1"/>
    <w:rsid w:val="00B55AF3"/>
    <w:rsid w:val="00B56328"/>
    <w:rsid w:val="00B56677"/>
    <w:rsid w:val="00B57604"/>
    <w:rsid w:val="00B6084F"/>
    <w:rsid w:val="00B639D5"/>
    <w:rsid w:val="00B641A6"/>
    <w:rsid w:val="00B6540C"/>
    <w:rsid w:val="00B65873"/>
    <w:rsid w:val="00B67340"/>
    <w:rsid w:val="00B71752"/>
    <w:rsid w:val="00B719EB"/>
    <w:rsid w:val="00B74143"/>
    <w:rsid w:val="00B7462D"/>
    <w:rsid w:val="00B74719"/>
    <w:rsid w:val="00B778BC"/>
    <w:rsid w:val="00B77A33"/>
    <w:rsid w:val="00B77EE7"/>
    <w:rsid w:val="00B8077C"/>
    <w:rsid w:val="00B831EE"/>
    <w:rsid w:val="00B9005A"/>
    <w:rsid w:val="00B91FC8"/>
    <w:rsid w:val="00B91FF4"/>
    <w:rsid w:val="00B94C69"/>
    <w:rsid w:val="00B96715"/>
    <w:rsid w:val="00B97636"/>
    <w:rsid w:val="00BA1A54"/>
    <w:rsid w:val="00BA35E7"/>
    <w:rsid w:val="00BA5B6E"/>
    <w:rsid w:val="00BA5FD8"/>
    <w:rsid w:val="00BA6705"/>
    <w:rsid w:val="00BA6E05"/>
    <w:rsid w:val="00BA70C6"/>
    <w:rsid w:val="00BA77A1"/>
    <w:rsid w:val="00BB1503"/>
    <w:rsid w:val="00BB177D"/>
    <w:rsid w:val="00BB2335"/>
    <w:rsid w:val="00BB3C13"/>
    <w:rsid w:val="00BB6A46"/>
    <w:rsid w:val="00BC0F51"/>
    <w:rsid w:val="00BC4F6D"/>
    <w:rsid w:val="00BC4FF2"/>
    <w:rsid w:val="00BC5A7A"/>
    <w:rsid w:val="00BC79CA"/>
    <w:rsid w:val="00BD0F61"/>
    <w:rsid w:val="00BD2DCF"/>
    <w:rsid w:val="00BD345B"/>
    <w:rsid w:val="00BD438A"/>
    <w:rsid w:val="00BD4C82"/>
    <w:rsid w:val="00BD5FAD"/>
    <w:rsid w:val="00BD6A6D"/>
    <w:rsid w:val="00BD7003"/>
    <w:rsid w:val="00BD7C66"/>
    <w:rsid w:val="00BE25EE"/>
    <w:rsid w:val="00BE45B9"/>
    <w:rsid w:val="00BE4F2C"/>
    <w:rsid w:val="00BE6861"/>
    <w:rsid w:val="00BE7848"/>
    <w:rsid w:val="00BE7B87"/>
    <w:rsid w:val="00BF04E6"/>
    <w:rsid w:val="00BF0968"/>
    <w:rsid w:val="00BF13CC"/>
    <w:rsid w:val="00BF230F"/>
    <w:rsid w:val="00BF4260"/>
    <w:rsid w:val="00BF428A"/>
    <w:rsid w:val="00BF543E"/>
    <w:rsid w:val="00BF754E"/>
    <w:rsid w:val="00BF7BAD"/>
    <w:rsid w:val="00BF7E61"/>
    <w:rsid w:val="00C0064D"/>
    <w:rsid w:val="00C026C9"/>
    <w:rsid w:val="00C034AB"/>
    <w:rsid w:val="00C040BC"/>
    <w:rsid w:val="00C0615A"/>
    <w:rsid w:val="00C065C9"/>
    <w:rsid w:val="00C13431"/>
    <w:rsid w:val="00C14795"/>
    <w:rsid w:val="00C14846"/>
    <w:rsid w:val="00C161C3"/>
    <w:rsid w:val="00C213A3"/>
    <w:rsid w:val="00C247E9"/>
    <w:rsid w:val="00C261FA"/>
    <w:rsid w:val="00C27246"/>
    <w:rsid w:val="00C27AF6"/>
    <w:rsid w:val="00C27CA1"/>
    <w:rsid w:val="00C3012A"/>
    <w:rsid w:val="00C314B7"/>
    <w:rsid w:val="00C316F0"/>
    <w:rsid w:val="00C31B74"/>
    <w:rsid w:val="00C3283D"/>
    <w:rsid w:val="00C33A30"/>
    <w:rsid w:val="00C35244"/>
    <w:rsid w:val="00C35FDB"/>
    <w:rsid w:val="00C3613B"/>
    <w:rsid w:val="00C411C6"/>
    <w:rsid w:val="00C4307F"/>
    <w:rsid w:val="00C43A56"/>
    <w:rsid w:val="00C43D2B"/>
    <w:rsid w:val="00C44B59"/>
    <w:rsid w:val="00C44CCE"/>
    <w:rsid w:val="00C464F8"/>
    <w:rsid w:val="00C46EDA"/>
    <w:rsid w:val="00C500C7"/>
    <w:rsid w:val="00C50C52"/>
    <w:rsid w:val="00C53638"/>
    <w:rsid w:val="00C53DCA"/>
    <w:rsid w:val="00C54278"/>
    <w:rsid w:val="00C55D07"/>
    <w:rsid w:val="00C55EA7"/>
    <w:rsid w:val="00C60DB0"/>
    <w:rsid w:val="00C627F1"/>
    <w:rsid w:val="00C6321D"/>
    <w:rsid w:val="00C64236"/>
    <w:rsid w:val="00C65A6A"/>
    <w:rsid w:val="00C66B02"/>
    <w:rsid w:val="00C712BF"/>
    <w:rsid w:val="00C72C45"/>
    <w:rsid w:val="00C73C1B"/>
    <w:rsid w:val="00C74CB1"/>
    <w:rsid w:val="00C75C15"/>
    <w:rsid w:val="00C76DD7"/>
    <w:rsid w:val="00C777DC"/>
    <w:rsid w:val="00C80266"/>
    <w:rsid w:val="00C83F41"/>
    <w:rsid w:val="00C853FD"/>
    <w:rsid w:val="00C87CA2"/>
    <w:rsid w:val="00C90036"/>
    <w:rsid w:val="00C91633"/>
    <w:rsid w:val="00C94CBC"/>
    <w:rsid w:val="00C964FD"/>
    <w:rsid w:val="00C96671"/>
    <w:rsid w:val="00CA008A"/>
    <w:rsid w:val="00CA0927"/>
    <w:rsid w:val="00CA256F"/>
    <w:rsid w:val="00CA2AB7"/>
    <w:rsid w:val="00CA32E7"/>
    <w:rsid w:val="00CA33D2"/>
    <w:rsid w:val="00CA386D"/>
    <w:rsid w:val="00CA43F8"/>
    <w:rsid w:val="00CA46E5"/>
    <w:rsid w:val="00CA78D6"/>
    <w:rsid w:val="00CB00F1"/>
    <w:rsid w:val="00CB015F"/>
    <w:rsid w:val="00CB0BF1"/>
    <w:rsid w:val="00CB1113"/>
    <w:rsid w:val="00CB16C6"/>
    <w:rsid w:val="00CB4683"/>
    <w:rsid w:val="00CB492E"/>
    <w:rsid w:val="00CB5CA0"/>
    <w:rsid w:val="00CB7C7C"/>
    <w:rsid w:val="00CC0002"/>
    <w:rsid w:val="00CC08FF"/>
    <w:rsid w:val="00CC0C49"/>
    <w:rsid w:val="00CC24E5"/>
    <w:rsid w:val="00CC2C45"/>
    <w:rsid w:val="00CC2F9F"/>
    <w:rsid w:val="00CC3E53"/>
    <w:rsid w:val="00CC6F9A"/>
    <w:rsid w:val="00CD0531"/>
    <w:rsid w:val="00CD0693"/>
    <w:rsid w:val="00CD1217"/>
    <w:rsid w:val="00CD1607"/>
    <w:rsid w:val="00CD2261"/>
    <w:rsid w:val="00CD68CA"/>
    <w:rsid w:val="00CD6C35"/>
    <w:rsid w:val="00CE34EB"/>
    <w:rsid w:val="00CE36AD"/>
    <w:rsid w:val="00CE59EB"/>
    <w:rsid w:val="00CE7A24"/>
    <w:rsid w:val="00CE7D7E"/>
    <w:rsid w:val="00CF0DF5"/>
    <w:rsid w:val="00CF2307"/>
    <w:rsid w:val="00CF4803"/>
    <w:rsid w:val="00CF4DC9"/>
    <w:rsid w:val="00CF566A"/>
    <w:rsid w:val="00CF6764"/>
    <w:rsid w:val="00CF7CC9"/>
    <w:rsid w:val="00D0095A"/>
    <w:rsid w:val="00D03EA7"/>
    <w:rsid w:val="00D0440E"/>
    <w:rsid w:val="00D04583"/>
    <w:rsid w:val="00D04DFA"/>
    <w:rsid w:val="00D055B6"/>
    <w:rsid w:val="00D10244"/>
    <w:rsid w:val="00D113DD"/>
    <w:rsid w:val="00D15254"/>
    <w:rsid w:val="00D16F6C"/>
    <w:rsid w:val="00D20034"/>
    <w:rsid w:val="00D2280E"/>
    <w:rsid w:val="00D23E6C"/>
    <w:rsid w:val="00D24ABC"/>
    <w:rsid w:val="00D24C9E"/>
    <w:rsid w:val="00D24E79"/>
    <w:rsid w:val="00D30F20"/>
    <w:rsid w:val="00D314B4"/>
    <w:rsid w:val="00D33D2A"/>
    <w:rsid w:val="00D348AB"/>
    <w:rsid w:val="00D34C6F"/>
    <w:rsid w:val="00D35389"/>
    <w:rsid w:val="00D36391"/>
    <w:rsid w:val="00D41148"/>
    <w:rsid w:val="00D4224D"/>
    <w:rsid w:val="00D42E69"/>
    <w:rsid w:val="00D431ED"/>
    <w:rsid w:val="00D50610"/>
    <w:rsid w:val="00D51C52"/>
    <w:rsid w:val="00D53F4A"/>
    <w:rsid w:val="00D54EC1"/>
    <w:rsid w:val="00D55651"/>
    <w:rsid w:val="00D5688A"/>
    <w:rsid w:val="00D66D77"/>
    <w:rsid w:val="00D674CC"/>
    <w:rsid w:val="00D678D0"/>
    <w:rsid w:val="00D72852"/>
    <w:rsid w:val="00D72C6E"/>
    <w:rsid w:val="00D73028"/>
    <w:rsid w:val="00D73633"/>
    <w:rsid w:val="00D75786"/>
    <w:rsid w:val="00D76505"/>
    <w:rsid w:val="00D80AB3"/>
    <w:rsid w:val="00D848BA"/>
    <w:rsid w:val="00D84EAA"/>
    <w:rsid w:val="00D862A5"/>
    <w:rsid w:val="00D8681B"/>
    <w:rsid w:val="00D86963"/>
    <w:rsid w:val="00D878CF"/>
    <w:rsid w:val="00D9010F"/>
    <w:rsid w:val="00D9073D"/>
    <w:rsid w:val="00D92491"/>
    <w:rsid w:val="00D96499"/>
    <w:rsid w:val="00D973D4"/>
    <w:rsid w:val="00DA03BE"/>
    <w:rsid w:val="00DA0E01"/>
    <w:rsid w:val="00DA2252"/>
    <w:rsid w:val="00DA2946"/>
    <w:rsid w:val="00DA5387"/>
    <w:rsid w:val="00DA7075"/>
    <w:rsid w:val="00DA74A7"/>
    <w:rsid w:val="00DB24BD"/>
    <w:rsid w:val="00DB3111"/>
    <w:rsid w:val="00DB4AD3"/>
    <w:rsid w:val="00DB50BB"/>
    <w:rsid w:val="00DB561B"/>
    <w:rsid w:val="00DB58C3"/>
    <w:rsid w:val="00DC1784"/>
    <w:rsid w:val="00DC24A4"/>
    <w:rsid w:val="00DC2992"/>
    <w:rsid w:val="00DD0D6C"/>
    <w:rsid w:val="00DD2908"/>
    <w:rsid w:val="00DD2CF3"/>
    <w:rsid w:val="00DD39B1"/>
    <w:rsid w:val="00DD65E0"/>
    <w:rsid w:val="00DD68FD"/>
    <w:rsid w:val="00DE2307"/>
    <w:rsid w:val="00DE28D7"/>
    <w:rsid w:val="00DE2B53"/>
    <w:rsid w:val="00DE644F"/>
    <w:rsid w:val="00DE64FC"/>
    <w:rsid w:val="00DF0305"/>
    <w:rsid w:val="00DF1FE5"/>
    <w:rsid w:val="00DF639A"/>
    <w:rsid w:val="00DF6A02"/>
    <w:rsid w:val="00E02058"/>
    <w:rsid w:val="00E03870"/>
    <w:rsid w:val="00E04090"/>
    <w:rsid w:val="00E05578"/>
    <w:rsid w:val="00E06700"/>
    <w:rsid w:val="00E06D32"/>
    <w:rsid w:val="00E06FA3"/>
    <w:rsid w:val="00E0722A"/>
    <w:rsid w:val="00E07E38"/>
    <w:rsid w:val="00E100B8"/>
    <w:rsid w:val="00E1297B"/>
    <w:rsid w:val="00E13613"/>
    <w:rsid w:val="00E13BC3"/>
    <w:rsid w:val="00E15574"/>
    <w:rsid w:val="00E15EFD"/>
    <w:rsid w:val="00E16111"/>
    <w:rsid w:val="00E1621C"/>
    <w:rsid w:val="00E16411"/>
    <w:rsid w:val="00E20773"/>
    <w:rsid w:val="00E2125C"/>
    <w:rsid w:val="00E2250A"/>
    <w:rsid w:val="00E23492"/>
    <w:rsid w:val="00E23788"/>
    <w:rsid w:val="00E24C9B"/>
    <w:rsid w:val="00E25109"/>
    <w:rsid w:val="00E256B4"/>
    <w:rsid w:val="00E26FF4"/>
    <w:rsid w:val="00E31B78"/>
    <w:rsid w:val="00E3237D"/>
    <w:rsid w:val="00E33229"/>
    <w:rsid w:val="00E33B15"/>
    <w:rsid w:val="00E34917"/>
    <w:rsid w:val="00E35382"/>
    <w:rsid w:val="00E35CE7"/>
    <w:rsid w:val="00E363B4"/>
    <w:rsid w:val="00E36A36"/>
    <w:rsid w:val="00E36EF9"/>
    <w:rsid w:val="00E37D89"/>
    <w:rsid w:val="00E4280D"/>
    <w:rsid w:val="00E43EFF"/>
    <w:rsid w:val="00E448DF"/>
    <w:rsid w:val="00E4665B"/>
    <w:rsid w:val="00E4738B"/>
    <w:rsid w:val="00E473FA"/>
    <w:rsid w:val="00E474E0"/>
    <w:rsid w:val="00E50354"/>
    <w:rsid w:val="00E50638"/>
    <w:rsid w:val="00E50700"/>
    <w:rsid w:val="00E50916"/>
    <w:rsid w:val="00E5619D"/>
    <w:rsid w:val="00E561D1"/>
    <w:rsid w:val="00E56C93"/>
    <w:rsid w:val="00E57386"/>
    <w:rsid w:val="00E60F23"/>
    <w:rsid w:val="00E61551"/>
    <w:rsid w:val="00E672A4"/>
    <w:rsid w:val="00E67480"/>
    <w:rsid w:val="00E67B46"/>
    <w:rsid w:val="00E70A7C"/>
    <w:rsid w:val="00E71B8B"/>
    <w:rsid w:val="00E808B7"/>
    <w:rsid w:val="00E81AF4"/>
    <w:rsid w:val="00E83659"/>
    <w:rsid w:val="00E83AD1"/>
    <w:rsid w:val="00E83CE8"/>
    <w:rsid w:val="00E90253"/>
    <w:rsid w:val="00E92930"/>
    <w:rsid w:val="00E93BAD"/>
    <w:rsid w:val="00E95369"/>
    <w:rsid w:val="00E96BCE"/>
    <w:rsid w:val="00EA0614"/>
    <w:rsid w:val="00EA1EE8"/>
    <w:rsid w:val="00EA21B3"/>
    <w:rsid w:val="00EA2237"/>
    <w:rsid w:val="00EA2FE9"/>
    <w:rsid w:val="00EA3062"/>
    <w:rsid w:val="00EA386B"/>
    <w:rsid w:val="00EA48B2"/>
    <w:rsid w:val="00EA50B4"/>
    <w:rsid w:val="00EA6E85"/>
    <w:rsid w:val="00EB0D02"/>
    <w:rsid w:val="00EB42B2"/>
    <w:rsid w:val="00EB4A15"/>
    <w:rsid w:val="00EB5675"/>
    <w:rsid w:val="00EB5CD5"/>
    <w:rsid w:val="00EB7155"/>
    <w:rsid w:val="00EC0CB9"/>
    <w:rsid w:val="00EC0CC9"/>
    <w:rsid w:val="00EC1912"/>
    <w:rsid w:val="00EC4E7C"/>
    <w:rsid w:val="00EC65E3"/>
    <w:rsid w:val="00EC6FC8"/>
    <w:rsid w:val="00EC736A"/>
    <w:rsid w:val="00ED005F"/>
    <w:rsid w:val="00ED0C6B"/>
    <w:rsid w:val="00ED20E3"/>
    <w:rsid w:val="00ED6CDE"/>
    <w:rsid w:val="00EE0E69"/>
    <w:rsid w:val="00EE178E"/>
    <w:rsid w:val="00EE470B"/>
    <w:rsid w:val="00EE473D"/>
    <w:rsid w:val="00EF2FF5"/>
    <w:rsid w:val="00EF31BC"/>
    <w:rsid w:val="00EF33AB"/>
    <w:rsid w:val="00EF38D7"/>
    <w:rsid w:val="00EF5ACA"/>
    <w:rsid w:val="00EF75C1"/>
    <w:rsid w:val="00F0026B"/>
    <w:rsid w:val="00F01122"/>
    <w:rsid w:val="00F03113"/>
    <w:rsid w:val="00F04215"/>
    <w:rsid w:val="00F0785E"/>
    <w:rsid w:val="00F11AB7"/>
    <w:rsid w:val="00F1296F"/>
    <w:rsid w:val="00F13444"/>
    <w:rsid w:val="00F13B37"/>
    <w:rsid w:val="00F15BF0"/>
    <w:rsid w:val="00F16559"/>
    <w:rsid w:val="00F16848"/>
    <w:rsid w:val="00F1749E"/>
    <w:rsid w:val="00F26508"/>
    <w:rsid w:val="00F2669B"/>
    <w:rsid w:val="00F27077"/>
    <w:rsid w:val="00F31410"/>
    <w:rsid w:val="00F350CE"/>
    <w:rsid w:val="00F40D64"/>
    <w:rsid w:val="00F40DB5"/>
    <w:rsid w:val="00F413DD"/>
    <w:rsid w:val="00F41D62"/>
    <w:rsid w:val="00F4231B"/>
    <w:rsid w:val="00F444A9"/>
    <w:rsid w:val="00F44EA0"/>
    <w:rsid w:val="00F45593"/>
    <w:rsid w:val="00F459E9"/>
    <w:rsid w:val="00F45BFB"/>
    <w:rsid w:val="00F473E4"/>
    <w:rsid w:val="00F50874"/>
    <w:rsid w:val="00F50E7E"/>
    <w:rsid w:val="00F51169"/>
    <w:rsid w:val="00F51F63"/>
    <w:rsid w:val="00F53A0F"/>
    <w:rsid w:val="00F54D0B"/>
    <w:rsid w:val="00F559AB"/>
    <w:rsid w:val="00F565A0"/>
    <w:rsid w:val="00F57D45"/>
    <w:rsid w:val="00F61209"/>
    <w:rsid w:val="00F61224"/>
    <w:rsid w:val="00F616A6"/>
    <w:rsid w:val="00F62F7D"/>
    <w:rsid w:val="00F63457"/>
    <w:rsid w:val="00F639BA"/>
    <w:rsid w:val="00F641DF"/>
    <w:rsid w:val="00F64A54"/>
    <w:rsid w:val="00F65374"/>
    <w:rsid w:val="00F654EF"/>
    <w:rsid w:val="00F65A71"/>
    <w:rsid w:val="00F65F40"/>
    <w:rsid w:val="00F66492"/>
    <w:rsid w:val="00F66F64"/>
    <w:rsid w:val="00F6782A"/>
    <w:rsid w:val="00F76068"/>
    <w:rsid w:val="00F779D1"/>
    <w:rsid w:val="00F806B5"/>
    <w:rsid w:val="00F82C30"/>
    <w:rsid w:val="00F831E2"/>
    <w:rsid w:val="00F84680"/>
    <w:rsid w:val="00F870A2"/>
    <w:rsid w:val="00F875AA"/>
    <w:rsid w:val="00F9197F"/>
    <w:rsid w:val="00F9270E"/>
    <w:rsid w:val="00F95D14"/>
    <w:rsid w:val="00F96ADD"/>
    <w:rsid w:val="00FA131B"/>
    <w:rsid w:val="00FA16E7"/>
    <w:rsid w:val="00FA1FB5"/>
    <w:rsid w:val="00FA21FC"/>
    <w:rsid w:val="00FA2B8D"/>
    <w:rsid w:val="00FA6DC9"/>
    <w:rsid w:val="00FA76B9"/>
    <w:rsid w:val="00FA79B7"/>
    <w:rsid w:val="00FB097E"/>
    <w:rsid w:val="00FB0B1D"/>
    <w:rsid w:val="00FB5CC2"/>
    <w:rsid w:val="00FB647D"/>
    <w:rsid w:val="00FB6483"/>
    <w:rsid w:val="00FB6BF1"/>
    <w:rsid w:val="00FB76AF"/>
    <w:rsid w:val="00FB7A0A"/>
    <w:rsid w:val="00FB7F6B"/>
    <w:rsid w:val="00FC1043"/>
    <w:rsid w:val="00FC2B0F"/>
    <w:rsid w:val="00FC3001"/>
    <w:rsid w:val="00FC3AD8"/>
    <w:rsid w:val="00FC5AF9"/>
    <w:rsid w:val="00FC5B18"/>
    <w:rsid w:val="00FD1281"/>
    <w:rsid w:val="00FD2B26"/>
    <w:rsid w:val="00FD2EA6"/>
    <w:rsid w:val="00FD3666"/>
    <w:rsid w:val="00FD397A"/>
    <w:rsid w:val="00FE059E"/>
    <w:rsid w:val="00FE22B8"/>
    <w:rsid w:val="00FE2EBB"/>
    <w:rsid w:val="00FE3270"/>
    <w:rsid w:val="00FE3DB5"/>
    <w:rsid w:val="00FE3FFB"/>
    <w:rsid w:val="00FE543E"/>
    <w:rsid w:val="00FE6F3C"/>
    <w:rsid w:val="00FF03FD"/>
    <w:rsid w:val="00FF2C3D"/>
    <w:rsid w:val="00FF30CF"/>
    <w:rsid w:val="00FF5D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05B794"/>
  <w15:docId w15:val="{5ED4F5F8-F4E0-4B5D-A202-2F6E9B1D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089D"/>
  </w:style>
  <w:style w:type="paragraph" w:styleId="Heading2">
    <w:name w:val="heading 2"/>
    <w:basedOn w:val="Normal"/>
    <w:next w:val="Normal"/>
    <w:link w:val="Heading2Char"/>
    <w:uiPriority w:val="9"/>
    <w:semiHidden/>
    <w:unhideWhenUsed/>
    <w:qFormat/>
    <w:rsid w:val="00795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E74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135B"/>
    <w:pPr>
      <w:ind w:left="720"/>
      <w:contextualSpacing/>
    </w:pPr>
  </w:style>
  <w:style w:type="paragraph" w:styleId="Header">
    <w:name w:val="header"/>
    <w:basedOn w:val="Normal"/>
    <w:link w:val="HeaderChar"/>
    <w:uiPriority w:val="99"/>
    <w:unhideWhenUsed/>
    <w:rsid w:val="0029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6A"/>
  </w:style>
  <w:style w:type="paragraph" w:styleId="Footer">
    <w:name w:val="footer"/>
    <w:basedOn w:val="Normal"/>
    <w:link w:val="FooterChar"/>
    <w:uiPriority w:val="99"/>
    <w:unhideWhenUsed/>
    <w:rsid w:val="0029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6A"/>
  </w:style>
  <w:style w:type="character" w:styleId="Hyperlink">
    <w:name w:val="Hyperlink"/>
    <w:basedOn w:val="DefaultParagraphFont"/>
    <w:uiPriority w:val="99"/>
    <w:unhideWhenUsed/>
    <w:rsid w:val="00282DB0"/>
    <w:rPr>
      <w:color w:val="0000FF" w:themeColor="hyperlink"/>
      <w:u w:val="single"/>
    </w:rPr>
  </w:style>
  <w:style w:type="character" w:customStyle="1" w:styleId="apple-converted-space">
    <w:name w:val="apple-converted-space"/>
    <w:basedOn w:val="DefaultParagraphFont"/>
    <w:rsid w:val="009A058E"/>
  </w:style>
  <w:style w:type="paragraph" w:styleId="BalloonText">
    <w:name w:val="Balloon Text"/>
    <w:basedOn w:val="Normal"/>
    <w:link w:val="BalloonTextChar"/>
    <w:uiPriority w:val="99"/>
    <w:semiHidden/>
    <w:unhideWhenUsed/>
    <w:rsid w:val="006D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23"/>
    <w:rPr>
      <w:rFonts w:ascii="Tahoma" w:hAnsi="Tahoma" w:cs="Tahoma"/>
      <w:sz w:val="16"/>
      <w:szCs w:val="16"/>
    </w:rPr>
  </w:style>
  <w:style w:type="paragraph" w:styleId="EndnoteText">
    <w:name w:val="endnote text"/>
    <w:basedOn w:val="Normal"/>
    <w:link w:val="EndnoteTextChar"/>
    <w:uiPriority w:val="99"/>
    <w:semiHidden/>
    <w:unhideWhenUsed/>
    <w:rsid w:val="00907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7405"/>
    <w:rPr>
      <w:sz w:val="20"/>
      <w:szCs w:val="20"/>
    </w:rPr>
  </w:style>
  <w:style w:type="paragraph" w:styleId="FootnoteText">
    <w:name w:val="footnote text"/>
    <w:basedOn w:val="Normal"/>
    <w:link w:val="FootnoteTextChar"/>
    <w:uiPriority w:val="99"/>
    <w:unhideWhenUsed/>
    <w:rsid w:val="00907405"/>
    <w:pPr>
      <w:spacing w:after="0" w:line="240" w:lineRule="auto"/>
    </w:pPr>
    <w:rPr>
      <w:sz w:val="20"/>
      <w:szCs w:val="20"/>
    </w:rPr>
  </w:style>
  <w:style w:type="character" w:customStyle="1" w:styleId="FootnoteTextChar">
    <w:name w:val="Footnote Text Char"/>
    <w:basedOn w:val="DefaultParagraphFont"/>
    <w:link w:val="FootnoteText"/>
    <w:uiPriority w:val="99"/>
    <w:rsid w:val="00907405"/>
    <w:rPr>
      <w:sz w:val="20"/>
      <w:szCs w:val="20"/>
    </w:rPr>
  </w:style>
  <w:style w:type="character" w:styleId="FootnoteReference">
    <w:name w:val="footnote reference"/>
    <w:basedOn w:val="DefaultParagraphFont"/>
    <w:uiPriority w:val="99"/>
    <w:semiHidden/>
    <w:unhideWhenUsed/>
    <w:rsid w:val="00BA5FD8"/>
    <w:rPr>
      <w:vertAlign w:val="superscript"/>
    </w:rPr>
  </w:style>
  <w:style w:type="character" w:customStyle="1" w:styleId="Heading2Char">
    <w:name w:val="Heading 2 Char"/>
    <w:basedOn w:val="DefaultParagraphFont"/>
    <w:link w:val="Heading2"/>
    <w:uiPriority w:val="9"/>
    <w:semiHidden/>
    <w:rsid w:val="0079593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D0C1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7075"/>
    <w:rPr>
      <w:sz w:val="18"/>
      <w:szCs w:val="18"/>
    </w:rPr>
  </w:style>
  <w:style w:type="paragraph" w:styleId="CommentText">
    <w:name w:val="annotation text"/>
    <w:basedOn w:val="Normal"/>
    <w:link w:val="CommentTextChar"/>
    <w:uiPriority w:val="99"/>
    <w:semiHidden/>
    <w:unhideWhenUsed/>
    <w:rsid w:val="00DA7075"/>
    <w:pPr>
      <w:spacing w:line="240" w:lineRule="auto"/>
    </w:pPr>
    <w:rPr>
      <w:sz w:val="24"/>
      <w:szCs w:val="24"/>
    </w:rPr>
  </w:style>
  <w:style w:type="character" w:customStyle="1" w:styleId="CommentTextChar">
    <w:name w:val="Comment Text Char"/>
    <w:basedOn w:val="DefaultParagraphFont"/>
    <w:link w:val="CommentText"/>
    <w:uiPriority w:val="99"/>
    <w:semiHidden/>
    <w:rsid w:val="00DA7075"/>
    <w:rPr>
      <w:sz w:val="24"/>
      <w:szCs w:val="24"/>
    </w:rPr>
  </w:style>
  <w:style w:type="paragraph" w:styleId="CommentSubject">
    <w:name w:val="annotation subject"/>
    <w:basedOn w:val="CommentText"/>
    <w:next w:val="CommentText"/>
    <w:link w:val="CommentSubjectChar"/>
    <w:uiPriority w:val="99"/>
    <w:semiHidden/>
    <w:unhideWhenUsed/>
    <w:rsid w:val="00DA7075"/>
    <w:rPr>
      <w:b/>
      <w:bCs/>
      <w:sz w:val="20"/>
      <w:szCs w:val="20"/>
    </w:rPr>
  </w:style>
  <w:style w:type="character" w:customStyle="1" w:styleId="CommentSubjectChar">
    <w:name w:val="Comment Subject Char"/>
    <w:basedOn w:val="CommentTextChar"/>
    <w:link w:val="CommentSubject"/>
    <w:uiPriority w:val="99"/>
    <w:semiHidden/>
    <w:rsid w:val="00DA7075"/>
    <w:rPr>
      <w:b/>
      <w:bCs/>
      <w:sz w:val="20"/>
      <w:szCs w:val="20"/>
    </w:rPr>
  </w:style>
  <w:style w:type="character" w:styleId="PlaceholderText">
    <w:name w:val="Placeholder Text"/>
    <w:basedOn w:val="DefaultParagraphFont"/>
    <w:uiPriority w:val="99"/>
    <w:semiHidden/>
    <w:rsid w:val="009201A1"/>
    <w:rPr>
      <w:color w:val="808080"/>
    </w:rPr>
  </w:style>
  <w:style w:type="table" w:styleId="TableGrid">
    <w:name w:val="Table Grid"/>
    <w:basedOn w:val="TableNormal"/>
    <w:uiPriority w:val="59"/>
    <w:rsid w:val="007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961D3"/>
    <w:pPr>
      <w:numPr>
        <w:numId w:val="15"/>
      </w:numPr>
      <w:contextualSpacing/>
    </w:pPr>
  </w:style>
  <w:style w:type="paragraph" w:customStyle="1" w:styleId="Compl">
    <w:name w:val="Compl"/>
    <w:basedOn w:val="Normal"/>
    <w:uiPriority w:val="99"/>
    <w:rsid w:val="002E1330"/>
    <w:pPr>
      <w:widowControl w:val="0"/>
      <w:autoSpaceDE w:val="0"/>
      <w:autoSpaceDN w:val="0"/>
      <w:adjustRightInd w:val="0"/>
      <w:spacing w:after="0" w:line="240" w:lineRule="auto"/>
      <w:ind w:firstLine="720"/>
      <w:outlineLvl w:val="0"/>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rsid w:val="008E743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8E743C"/>
    <w:pPr>
      <w:widowControl w:val="0"/>
      <w:spacing w:after="0" w:line="240" w:lineRule="auto"/>
      <w:ind w:left="11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E743C"/>
    <w:rPr>
      <w:rFonts w:ascii="Times New Roman" w:eastAsia="Times New Roman" w:hAnsi="Times New Roman"/>
      <w:sz w:val="23"/>
      <w:szCs w:val="23"/>
    </w:rPr>
  </w:style>
  <w:style w:type="paragraph" w:customStyle="1" w:styleId="Normal0">
    <w:name w:val="[Normal]"/>
    <w:qFormat/>
    <w:rsid w:val="004115F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EnvelopeAddress">
    <w:name w:val="envelope address"/>
    <w:basedOn w:val="Normal"/>
    <w:uiPriority w:val="99"/>
    <w:semiHidden/>
    <w:unhideWhenUsed/>
    <w:rsid w:val="00DA2252"/>
    <w:pPr>
      <w:framePr w:w="7920" w:h="1980" w:hRule="exact" w:hSpace="180" w:wrap="auto" w:hAnchor="page" w:xAlign="center" w:yAlign="bottom"/>
      <w:spacing w:after="0" w:line="240" w:lineRule="auto"/>
      <w:ind w:left="2880"/>
    </w:pPr>
    <w:rPr>
      <w:rFonts w:asciiTheme="majorHAnsi" w:eastAsiaTheme="majorEastAsia" w:hAnsiTheme="majorHAnsi" w:cstheme="majorBidi"/>
      <w:b/>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5252">
      <w:bodyDiv w:val="1"/>
      <w:marLeft w:val="0"/>
      <w:marRight w:val="0"/>
      <w:marTop w:val="0"/>
      <w:marBottom w:val="0"/>
      <w:divBdr>
        <w:top w:val="none" w:sz="0" w:space="0" w:color="auto"/>
        <w:left w:val="none" w:sz="0" w:space="0" w:color="auto"/>
        <w:bottom w:val="none" w:sz="0" w:space="0" w:color="auto"/>
        <w:right w:val="none" w:sz="0" w:space="0" w:color="auto"/>
      </w:divBdr>
    </w:div>
    <w:div w:id="885410558">
      <w:bodyDiv w:val="1"/>
      <w:marLeft w:val="0"/>
      <w:marRight w:val="0"/>
      <w:marTop w:val="0"/>
      <w:marBottom w:val="0"/>
      <w:divBdr>
        <w:top w:val="none" w:sz="0" w:space="0" w:color="auto"/>
        <w:left w:val="none" w:sz="0" w:space="0" w:color="auto"/>
        <w:bottom w:val="none" w:sz="0" w:space="0" w:color="auto"/>
        <w:right w:val="none" w:sz="0" w:space="0" w:color="auto"/>
      </w:divBdr>
    </w:div>
    <w:div w:id="958341579">
      <w:bodyDiv w:val="1"/>
      <w:marLeft w:val="0"/>
      <w:marRight w:val="0"/>
      <w:marTop w:val="0"/>
      <w:marBottom w:val="0"/>
      <w:divBdr>
        <w:top w:val="none" w:sz="0" w:space="0" w:color="auto"/>
        <w:left w:val="none" w:sz="0" w:space="0" w:color="auto"/>
        <w:bottom w:val="none" w:sz="0" w:space="0" w:color="auto"/>
        <w:right w:val="none" w:sz="0" w:space="0" w:color="auto"/>
      </w:divBdr>
    </w:div>
    <w:div w:id="1143235257">
      <w:bodyDiv w:val="1"/>
      <w:marLeft w:val="0"/>
      <w:marRight w:val="0"/>
      <w:marTop w:val="0"/>
      <w:marBottom w:val="0"/>
      <w:divBdr>
        <w:top w:val="none" w:sz="0" w:space="0" w:color="auto"/>
        <w:left w:val="none" w:sz="0" w:space="0" w:color="auto"/>
        <w:bottom w:val="none" w:sz="0" w:space="0" w:color="auto"/>
        <w:right w:val="none" w:sz="0" w:space="0" w:color="auto"/>
      </w:divBdr>
    </w:div>
    <w:div w:id="1154878103">
      <w:bodyDiv w:val="1"/>
      <w:marLeft w:val="0"/>
      <w:marRight w:val="0"/>
      <w:marTop w:val="0"/>
      <w:marBottom w:val="0"/>
      <w:divBdr>
        <w:top w:val="none" w:sz="0" w:space="0" w:color="auto"/>
        <w:left w:val="none" w:sz="0" w:space="0" w:color="auto"/>
        <w:bottom w:val="none" w:sz="0" w:space="0" w:color="auto"/>
        <w:right w:val="none" w:sz="0" w:space="0" w:color="auto"/>
      </w:divBdr>
      <w:divsChild>
        <w:div w:id="1035689136">
          <w:marLeft w:val="0"/>
          <w:marRight w:val="0"/>
          <w:marTop w:val="0"/>
          <w:marBottom w:val="0"/>
          <w:divBdr>
            <w:top w:val="none" w:sz="0" w:space="0" w:color="auto"/>
            <w:left w:val="none" w:sz="0" w:space="0" w:color="auto"/>
            <w:bottom w:val="none" w:sz="0" w:space="0" w:color="auto"/>
            <w:right w:val="none" w:sz="0" w:space="0" w:color="auto"/>
          </w:divBdr>
        </w:div>
        <w:div w:id="1886987872">
          <w:marLeft w:val="0"/>
          <w:marRight w:val="0"/>
          <w:marTop w:val="0"/>
          <w:marBottom w:val="0"/>
          <w:divBdr>
            <w:top w:val="none" w:sz="0" w:space="0" w:color="auto"/>
            <w:left w:val="none" w:sz="0" w:space="0" w:color="auto"/>
            <w:bottom w:val="none" w:sz="0" w:space="0" w:color="auto"/>
            <w:right w:val="none" w:sz="0" w:space="0" w:color="auto"/>
          </w:divBdr>
        </w:div>
      </w:divsChild>
    </w:div>
    <w:div w:id="1161652673">
      <w:bodyDiv w:val="1"/>
      <w:marLeft w:val="0"/>
      <w:marRight w:val="0"/>
      <w:marTop w:val="0"/>
      <w:marBottom w:val="0"/>
      <w:divBdr>
        <w:top w:val="none" w:sz="0" w:space="0" w:color="auto"/>
        <w:left w:val="none" w:sz="0" w:space="0" w:color="auto"/>
        <w:bottom w:val="none" w:sz="0" w:space="0" w:color="auto"/>
        <w:right w:val="none" w:sz="0" w:space="0" w:color="auto"/>
      </w:divBdr>
      <w:divsChild>
        <w:div w:id="1827623286">
          <w:marLeft w:val="0"/>
          <w:marRight w:val="0"/>
          <w:marTop w:val="0"/>
          <w:marBottom w:val="0"/>
          <w:divBdr>
            <w:top w:val="none" w:sz="0" w:space="0" w:color="auto"/>
            <w:left w:val="none" w:sz="0" w:space="0" w:color="auto"/>
            <w:bottom w:val="none" w:sz="0" w:space="0" w:color="auto"/>
            <w:right w:val="none" w:sz="0" w:space="0" w:color="auto"/>
          </w:divBdr>
        </w:div>
        <w:div w:id="890851282">
          <w:marLeft w:val="0"/>
          <w:marRight w:val="0"/>
          <w:marTop w:val="0"/>
          <w:marBottom w:val="0"/>
          <w:divBdr>
            <w:top w:val="none" w:sz="0" w:space="0" w:color="auto"/>
            <w:left w:val="none" w:sz="0" w:space="0" w:color="auto"/>
            <w:bottom w:val="none" w:sz="0" w:space="0" w:color="auto"/>
            <w:right w:val="none" w:sz="0" w:space="0" w:color="auto"/>
          </w:divBdr>
        </w:div>
        <w:div w:id="1377122827">
          <w:marLeft w:val="0"/>
          <w:marRight w:val="0"/>
          <w:marTop w:val="0"/>
          <w:marBottom w:val="0"/>
          <w:divBdr>
            <w:top w:val="none" w:sz="0" w:space="0" w:color="auto"/>
            <w:left w:val="none" w:sz="0" w:space="0" w:color="auto"/>
            <w:bottom w:val="none" w:sz="0" w:space="0" w:color="auto"/>
            <w:right w:val="none" w:sz="0" w:space="0" w:color="auto"/>
          </w:divBdr>
        </w:div>
      </w:divsChild>
    </w:div>
    <w:div w:id="14286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bear.tn.gov/Ecommerce/FilingDetail.aspx?CN=245002136006038075219079204012108223010164144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tnbear.tn.gov/Ecommerce/FilingDetail.aspx?CN=2410080371021012521532371562400042282232071080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EADB-3F3B-4E16-8FF3-2BA40594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12307</Words>
  <Characters>70155</Characters>
  <Application>Microsoft Office Word</Application>
  <DocSecurity>8</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WMK</dc:creator>
  <cp:lastModifiedBy>GivensLaw</cp:lastModifiedBy>
  <cp:revision>3</cp:revision>
  <cp:lastPrinted>2017-12-29T22:12:00Z</cp:lastPrinted>
  <dcterms:created xsi:type="dcterms:W3CDTF">2018-01-04T01:00:00Z</dcterms:created>
  <dcterms:modified xsi:type="dcterms:W3CDTF">2018-01-04T01:02:00Z</dcterms:modified>
</cp:coreProperties>
</file>